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40" w:lineRule="exact"/>
        <w:jc w:val="center"/>
        <w:rPr>
          <w:rFonts w:ascii="宋体" w:hAnsi="宋体"/>
          <w:bCs/>
          <w:kern w:val="0"/>
          <w:sz w:val="28"/>
          <w:szCs w:val="28"/>
        </w:rPr>
      </w:pPr>
    </w:p>
    <w:p>
      <w:pPr>
        <w:spacing w:line="440" w:lineRule="exact"/>
        <w:rPr>
          <w:rFonts w:ascii="宋体" w:hAnsi="宋体"/>
          <w:sz w:val="28"/>
          <w:szCs w:val="28"/>
        </w:rPr>
      </w:pPr>
      <w:bookmarkStart w:id="0" w:name="_Toc326783408"/>
      <w:bookmarkEnd w:id="0"/>
      <w:bookmarkStart w:id="1" w:name="_Toc325446794"/>
      <w:bookmarkEnd w:id="1"/>
      <w:bookmarkStart w:id="2" w:name="_Toc325731733"/>
      <w:bookmarkEnd w:id="2"/>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cs="微软雅黑"/>
          <w:sz w:val="28"/>
          <w:szCs w:val="28"/>
        </w:rPr>
      </w:pPr>
    </w:p>
    <w:p>
      <w:pPr>
        <w:spacing w:line="440" w:lineRule="exact"/>
        <w:jc w:val="center"/>
        <w:rPr>
          <w:rFonts w:hint="eastAsia" w:ascii="宋体" w:hAnsi="宋体" w:cs="微软雅黑"/>
          <w:b/>
          <w:sz w:val="44"/>
          <w:szCs w:val="44"/>
        </w:rPr>
      </w:pPr>
      <w:r>
        <w:rPr>
          <w:rFonts w:hint="eastAsia" w:ascii="宋体" w:hAnsi="宋体" w:cs="微软雅黑"/>
          <w:b/>
          <w:sz w:val="44"/>
          <w:szCs w:val="44"/>
          <w:lang w:eastAsia="zh-CN"/>
        </w:rPr>
        <w:t>聊城大学</w:t>
      </w:r>
      <w:r>
        <w:rPr>
          <w:rFonts w:hint="eastAsia" w:ascii="宋体" w:hAnsi="宋体" w:cs="微软雅黑"/>
          <w:b/>
          <w:sz w:val="44"/>
          <w:szCs w:val="44"/>
        </w:rPr>
        <w:t>外贸代理机构公开遴选</w:t>
      </w:r>
    </w:p>
    <w:p>
      <w:pPr>
        <w:spacing w:line="440" w:lineRule="exact"/>
        <w:jc w:val="center"/>
        <w:rPr>
          <w:rFonts w:hint="eastAsia" w:ascii="宋体" w:hAnsi="宋体" w:cs="微软雅黑"/>
          <w:b/>
          <w:sz w:val="48"/>
          <w:szCs w:val="48"/>
        </w:rPr>
      </w:pPr>
    </w:p>
    <w:p>
      <w:pPr>
        <w:spacing w:line="440" w:lineRule="exact"/>
        <w:jc w:val="center"/>
        <w:rPr>
          <w:rFonts w:hint="eastAsia" w:ascii="宋体" w:hAnsi="宋体" w:cs="微软雅黑"/>
          <w:b/>
          <w:sz w:val="48"/>
          <w:szCs w:val="48"/>
        </w:rPr>
      </w:pPr>
    </w:p>
    <w:p>
      <w:pPr>
        <w:spacing w:line="440" w:lineRule="exact"/>
        <w:jc w:val="center"/>
        <w:rPr>
          <w:rFonts w:hint="eastAsia" w:ascii="宋体" w:hAnsi="宋体" w:cs="微软雅黑"/>
          <w:b/>
          <w:sz w:val="48"/>
          <w:szCs w:val="48"/>
        </w:rPr>
      </w:pPr>
    </w:p>
    <w:p>
      <w:pPr>
        <w:spacing w:line="440" w:lineRule="exact"/>
        <w:jc w:val="center"/>
        <w:rPr>
          <w:rFonts w:ascii="宋体" w:hAnsi="宋体" w:cs="微软雅黑"/>
          <w:b/>
          <w:sz w:val="48"/>
          <w:szCs w:val="48"/>
        </w:rPr>
      </w:pPr>
    </w:p>
    <w:p>
      <w:pPr>
        <w:spacing w:line="440" w:lineRule="exact"/>
        <w:jc w:val="center"/>
        <w:rPr>
          <w:rFonts w:ascii="宋体" w:hAnsi="宋体" w:cs="微软雅黑"/>
          <w:b/>
          <w:sz w:val="48"/>
          <w:szCs w:val="48"/>
        </w:rPr>
      </w:pPr>
      <w:r>
        <w:rPr>
          <w:rFonts w:hint="eastAsia" w:ascii="宋体" w:hAnsi="宋体" w:cs="微软雅黑"/>
          <w:b/>
          <w:sz w:val="44"/>
          <w:szCs w:val="44"/>
        </w:rPr>
        <w:t>竞争性磋商文件</w:t>
      </w:r>
    </w:p>
    <w:p>
      <w:pPr>
        <w:spacing w:line="440" w:lineRule="exact"/>
        <w:rPr>
          <w:rFonts w:ascii="宋体" w:hAnsi="宋体"/>
          <w:sz w:val="28"/>
          <w:szCs w:val="28"/>
        </w:rPr>
      </w:pPr>
    </w:p>
    <w:p>
      <w:pPr>
        <w:spacing w:line="440" w:lineRule="exact"/>
        <w:jc w:val="center"/>
        <w:rPr>
          <w:rFonts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ascii="宋体" w:hAnsi="宋体"/>
          <w:sz w:val="28"/>
          <w:szCs w:val="28"/>
        </w:rPr>
      </w:pPr>
    </w:p>
    <w:p>
      <w:pPr>
        <w:spacing w:line="440" w:lineRule="exact"/>
        <w:rPr>
          <w:rFonts w:ascii="宋体" w:hAnsi="宋体"/>
          <w:sz w:val="28"/>
          <w:szCs w:val="28"/>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ascii="宋体" w:hAnsi="宋体"/>
          <w:b/>
          <w:sz w:val="36"/>
          <w:szCs w:val="36"/>
          <w:u w:val="single"/>
        </w:rPr>
      </w:pPr>
      <w:r>
        <w:rPr>
          <w:rFonts w:ascii="宋体" w:hAnsi="宋体"/>
          <w:b/>
          <w:bCs/>
          <w:sz w:val="36"/>
          <w:szCs w:val="36"/>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400050</wp:posOffset>
                </wp:positionV>
                <wp:extent cx="635" cy="0"/>
                <wp:effectExtent l="0" t="0" r="0" b="0"/>
                <wp:wrapNone/>
                <wp:docPr id="2"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26pt;margin-top:31.5pt;height:0pt;width:0.05pt;z-index:251661312;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znTm1QAAAAkBAAAPAAAAAAAAAAEAIAAAACIAAABkcnMvZG93bnJldi54bWxQ&#10;SwECFAAUAAAACACHTuJADEjWI8EBAACVAwAADgAAAAAAAAABACAAAAAkAQAAZHJzL2Uyb0RvYy54&#10;bWxQSwUGAAAAAAYABgBZAQAAVwUAAAAA&#10;">
                <v:fill on="f" focussize="0,0"/>
                <v:stroke color="#000000" joinstyle="round"/>
                <v:imagedata o:title=""/>
                <o:lock v:ext="edit" aspectratio="f"/>
              </v:line>
            </w:pict>
          </mc:Fallback>
        </mc:AlternateContent>
      </w:r>
      <w:r>
        <w:rPr>
          <w:rFonts w:hint="eastAsia" w:ascii="宋体" w:hAnsi="宋体"/>
          <w:b/>
          <w:sz w:val="36"/>
          <w:szCs w:val="36"/>
        </w:rPr>
        <w:t>项目名称：</w:t>
      </w:r>
      <w:r>
        <w:rPr>
          <w:rFonts w:hint="eastAsia" w:ascii="宋体" w:hAnsi="宋体"/>
          <w:b/>
          <w:sz w:val="36"/>
          <w:szCs w:val="36"/>
          <w:lang w:eastAsia="zh-CN"/>
        </w:rPr>
        <w:t>聊城大学</w:t>
      </w:r>
      <w:r>
        <w:rPr>
          <w:rFonts w:hint="eastAsia" w:ascii="宋体" w:hAnsi="宋体"/>
          <w:b/>
          <w:sz w:val="36"/>
          <w:szCs w:val="36"/>
        </w:rPr>
        <w:t>外贸代理机构遴选</w:t>
      </w:r>
    </w:p>
    <w:p>
      <w:pPr>
        <w:spacing w:line="440" w:lineRule="exact"/>
        <w:jc w:val="left"/>
        <w:rPr>
          <w:rFonts w:hint="eastAsia" w:ascii="宋体" w:hAnsi="宋体" w:eastAsia="宋体"/>
          <w:b/>
          <w:sz w:val="36"/>
          <w:szCs w:val="36"/>
          <w:u w:val="single"/>
          <w:lang w:val="en-US" w:eastAsia="zh-CN"/>
        </w:rPr>
      </w:pPr>
      <w:r>
        <w:rPr>
          <w:rFonts w:hint="eastAsia" w:ascii="宋体" w:hAnsi="宋体"/>
          <w:b/>
          <w:sz w:val="36"/>
          <w:szCs w:val="36"/>
        </w:rPr>
        <w:t>招标编号：</w:t>
      </w:r>
      <w:r>
        <w:rPr>
          <w:rFonts w:hint="eastAsia" w:ascii="宋体" w:hAnsi="宋体"/>
          <w:b/>
          <w:sz w:val="36"/>
          <w:szCs w:val="36"/>
          <w:lang w:val="en-US" w:eastAsia="zh-CN"/>
        </w:rPr>
        <w:t>LDZCLX2019FW-001</w:t>
      </w:r>
    </w:p>
    <w:p>
      <w:pPr>
        <w:spacing w:line="440" w:lineRule="exact"/>
        <w:jc w:val="left"/>
        <w:rPr>
          <w:rFonts w:ascii="宋体" w:hAnsi="宋体"/>
          <w:b/>
          <w:sz w:val="36"/>
          <w:szCs w:val="36"/>
          <w:u w:val="single"/>
        </w:rPr>
      </w:pPr>
      <w:bookmarkStart w:id="3" w:name="_Toc326783409"/>
      <w:bookmarkStart w:id="4" w:name="_Toc325446795"/>
      <w:bookmarkStart w:id="5" w:name="_Toc325731734"/>
      <w:r>
        <w:rPr>
          <w:rFonts w:hint="eastAsia" w:ascii="宋体" w:hAnsi="宋体"/>
          <w:b/>
          <w:sz w:val="36"/>
          <w:szCs w:val="36"/>
        </w:rPr>
        <w:t>日期：</w:t>
      </w:r>
      <w:r>
        <w:rPr>
          <w:rFonts w:ascii="宋体" w:hAnsi="宋体"/>
          <w:b/>
          <w:sz w:val="36"/>
          <w:szCs w:val="36"/>
        </w:rPr>
        <w:t>201</w:t>
      </w:r>
      <w:r>
        <w:rPr>
          <w:rFonts w:hint="eastAsia" w:ascii="宋体" w:hAnsi="宋体"/>
          <w:b/>
          <w:sz w:val="36"/>
          <w:szCs w:val="36"/>
          <w:lang w:val="en-US" w:eastAsia="zh-CN"/>
        </w:rPr>
        <w:t>9</w:t>
      </w:r>
      <w:r>
        <w:rPr>
          <w:rFonts w:hint="eastAsia" w:ascii="宋体" w:hAnsi="宋体"/>
          <w:b/>
          <w:sz w:val="36"/>
          <w:szCs w:val="36"/>
        </w:rPr>
        <w:t>年</w:t>
      </w:r>
      <w:r>
        <w:rPr>
          <w:rFonts w:hint="eastAsia" w:ascii="宋体" w:hAnsi="宋体"/>
          <w:b/>
          <w:sz w:val="36"/>
          <w:szCs w:val="36"/>
          <w:lang w:val="en-US" w:eastAsia="zh-CN"/>
        </w:rPr>
        <w:t>4</w:t>
      </w:r>
      <w:r>
        <w:rPr>
          <w:rFonts w:hint="eastAsia" w:ascii="宋体" w:hAnsi="宋体"/>
          <w:b/>
          <w:sz w:val="36"/>
          <w:szCs w:val="36"/>
        </w:rPr>
        <w:t>月</w:t>
      </w:r>
      <w:r>
        <w:rPr>
          <w:rFonts w:hint="eastAsia" w:ascii="宋体" w:hAnsi="宋体"/>
          <w:b/>
          <w:sz w:val="36"/>
          <w:szCs w:val="36"/>
          <w:lang w:val="en-US" w:eastAsia="zh-CN"/>
        </w:rPr>
        <w:t>11</w:t>
      </w:r>
      <w:r>
        <w:rPr>
          <w:rFonts w:hint="eastAsia" w:ascii="宋体" w:hAnsi="宋体"/>
          <w:b/>
          <w:sz w:val="36"/>
          <w:szCs w:val="36"/>
        </w:rPr>
        <w:t>日</w:t>
      </w:r>
      <w:bookmarkEnd w:id="3"/>
      <w:bookmarkEnd w:id="4"/>
      <w:bookmarkEnd w:id="5"/>
    </w:p>
    <w:p>
      <w:pPr>
        <w:autoSpaceDE w:val="0"/>
        <w:autoSpaceDN w:val="0"/>
        <w:adjustRightInd w:val="0"/>
        <w:snapToGrid w:val="0"/>
        <w:spacing w:line="440" w:lineRule="exact"/>
        <w:jc w:val="center"/>
        <w:rPr>
          <w:rFonts w:hint="eastAsia" w:ascii="宋体" w:hAnsi="宋体" w:eastAsia="宋体"/>
          <w:kern w:val="0"/>
          <w:sz w:val="28"/>
          <w:szCs w:val="28"/>
          <w:lang w:val="en-US" w:eastAsia="zh-CN"/>
        </w:rPr>
      </w:pPr>
    </w:p>
    <w:p>
      <w:pPr>
        <w:spacing w:line="440" w:lineRule="exact"/>
        <w:jc w:val="center"/>
        <w:rPr>
          <w:rFonts w:ascii="宋体" w:hAnsi="宋体"/>
          <w:bCs/>
          <w:sz w:val="28"/>
          <w:szCs w:val="28"/>
        </w:rPr>
      </w:pPr>
    </w:p>
    <w:p>
      <w:pPr>
        <w:spacing w:line="440" w:lineRule="exact"/>
        <w:jc w:val="center"/>
        <w:rPr>
          <w:rFonts w:ascii="宋体" w:hAnsi="宋体"/>
          <w:b/>
          <w:bCs/>
          <w:sz w:val="44"/>
          <w:szCs w:val="44"/>
        </w:rPr>
      </w:pPr>
      <w:r>
        <w:rPr>
          <w:rFonts w:hint="eastAsia" w:ascii="宋体" w:hAnsi="宋体"/>
          <w:b/>
          <w:bCs/>
          <w:sz w:val="44"/>
          <w:szCs w:val="44"/>
        </w:rPr>
        <w:t>目     录</w:t>
      </w:r>
    </w:p>
    <w:p>
      <w:pPr>
        <w:spacing w:line="440" w:lineRule="exact"/>
        <w:rPr>
          <w:rFonts w:ascii="宋体" w:hAnsi="宋体"/>
          <w:sz w:val="28"/>
          <w:szCs w:val="28"/>
        </w:rPr>
      </w:pPr>
    </w:p>
    <w:p>
      <w:pPr>
        <w:spacing w:line="440" w:lineRule="exact"/>
        <w:ind w:left="720"/>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第一部分   招标邀请函……………………2</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第二部分   投标人</w:t>
      </w:r>
      <w:r>
        <w:rPr>
          <w:rFonts w:ascii="宋体" w:hAnsi="宋体"/>
          <w:bCs/>
          <w:sz w:val="28"/>
          <w:szCs w:val="28"/>
        </w:rPr>
        <w:t>须知</w:t>
      </w:r>
      <w:r>
        <w:rPr>
          <w:rFonts w:hint="eastAsia" w:ascii="宋体" w:hAnsi="宋体"/>
          <w:bCs/>
          <w:sz w:val="28"/>
          <w:szCs w:val="28"/>
        </w:rPr>
        <w:t>……………………3</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第三部分   开标与评标……………………7</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第四部分   服务内容及</w:t>
      </w:r>
      <w:r>
        <w:rPr>
          <w:rFonts w:hint="eastAsia" w:ascii="宋体" w:hAnsi="宋体"/>
          <w:sz w:val="28"/>
          <w:szCs w:val="28"/>
        </w:rPr>
        <w:t>要求等……………9</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 xml:space="preserve">第五部分   附件……………………………11 </w:t>
      </w: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jc w:val="center"/>
        <w:rPr>
          <w:rFonts w:hint="eastAsia" w:ascii="宋体" w:hAnsi="宋体"/>
          <w:b/>
          <w:spacing w:val="2"/>
          <w:sz w:val="44"/>
          <w:szCs w:val="44"/>
        </w:rPr>
      </w:pPr>
    </w:p>
    <w:p>
      <w:pPr>
        <w:spacing w:line="440" w:lineRule="exact"/>
        <w:jc w:val="center"/>
        <w:rPr>
          <w:rFonts w:hint="eastAsia" w:ascii="宋体" w:hAnsi="宋体"/>
          <w:b/>
          <w:spacing w:val="2"/>
          <w:sz w:val="44"/>
          <w:szCs w:val="44"/>
        </w:rPr>
      </w:pPr>
    </w:p>
    <w:p>
      <w:pPr>
        <w:spacing w:line="440" w:lineRule="exact"/>
        <w:jc w:val="center"/>
        <w:rPr>
          <w:rFonts w:hint="eastAsia" w:ascii="宋体" w:hAnsi="宋体"/>
          <w:b/>
          <w:spacing w:val="2"/>
          <w:sz w:val="44"/>
          <w:szCs w:val="44"/>
        </w:rPr>
      </w:pPr>
    </w:p>
    <w:p>
      <w:pPr>
        <w:spacing w:line="440" w:lineRule="exact"/>
        <w:jc w:val="center"/>
        <w:rPr>
          <w:rFonts w:ascii="宋体" w:hAnsi="宋体"/>
          <w:b/>
          <w:sz w:val="44"/>
          <w:szCs w:val="44"/>
        </w:rPr>
      </w:pPr>
      <w:r>
        <w:rPr>
          <w:rFonts w:hint="eastAsia" w:ascii="宋体" w:hAnsi="宋体"/>
          <w:b/>
          <w:spacing w:val="2"/>
          <w:sz w:val="44"/>
          <w:szCs w:val="44"/>
        </w:rPr>
        <w:t>第一部</w:t>
      </w:r>
      <w:r>
        <w:rPr>
          <w:rFonts w:hint="eastAsia" w:ascii="宋体" w:hAnsi="宋体"/>
          <w:b/>
          <w:sz w:val="44"/>
          <w:szCs w:val="44"/>
        </w:rPr>
        <w:t xml:space="preserve">分  </w:t>
      </w:r>
      <w:r>
        <w:rPr>
          <w:rFonts w:hint="eastAsia" w:ascii="宋体" w:hAnsi="宋体"/>
          <w:b/>
          <w:spacing w:val="2"/>
          <w:sz w:val="44"/>
          <w:szCs w:val="44"/>
        </w:rPr>
        <w:t>招标邀</w:t>
      </w:r>
      <w:r>
        <w:rPr>
          <w:rFonts w:hint="eastAsia" w:ascii="宋体" w:hAnsi="宋体"/>
          <w:b/>
          <w:sz w:val="44"/>
          <w:szCs w:val="44"/>
        </w:rPr>
        <w:t>请函</w:t>
      </w:r>
    </w:p>
    <w:p>
      <w:pPr>
        <w:kinsoku w:val="0"/>
        <w:overflowPunct w:val="0"/>
        <w:spacing w:before="4" w:line="440" w:lineRule="exact"/>
        <w:rPr>
          <w:rFonts w:ascii="宋体" w:hAnsi="宋体"/>
          <w:sz w:val="28"/>
          <w:szCs w:val="28"/>
        </w:rPr>
      </w:pPr>
    </w:p>
    <w:p>
      <w:pPr>
        <w:kinsoku w:val="0"/>
        <w:overflowPunct w:val="0"/>
        <w:spacing w:line="440" w:lineRule="exact"/>
        <w:ind w:right="497" w:firstLine="560" w:firstLineChars="200"/>
        <w:rPr>
          <w:rFonts w:ascii="宋体" w:hAnsi="宋体" w:cs="宋体"/>
          <w:sz w:val="28"/>
          <w:szCs w:val="28"/>
        </w:rPr>
      </w:pPr>
      <w:r>
        <w:rPr>
          <w:rFonts w:hint="eastAsia" w:ascii="宋体" w:hAnsi="宋体" w:cs="宋体"/>
          <w:sz w:val="28"/>
          <w:szCs w:val="28"/>
        </w:rPr>
        <w:t>为进一步规范采购活动，完善监督约束机制，确保采购工作的公开、公平和公正，现就</w:t>
      </w:r>
      <w:r>
        <w:rPr>
          <w:rFonts w:hint="eastAsia" w:ascii="宋体" w:hAnsi="宋体" w:cs="宋体"/>
          <w:sz w:val="28"/>
          <w:szCs w:val="28"/>
          <w:lang w:val="en-US" w:eastAsia="zh-CN"/>
        </w:rPr>
        <w:t>聊城大学</w:t>
      </w:r>
      <w:r>
        <w:rPr>
          <w:rFonts w:hint="eastAsia" w:ascii="宋体" w:hAnsi="宋体" w:cs="宋体"/>
          <w:sz w:val="28"/>
          <w:szCs w:val="28"/>
        </w:rPr>
        <w:t>外贸代理机构</w:t>
      </w:r>
      <w:r>
        <w:rPr>
          <w:rFonts w:hint="eastAsia" w:ascii="宋体" w:hAnsi="宋体" w:cs="宋体"/>
          <w:sz w:val="28"/>
          <w:szCs w:val="28"/>
          <w:lang w:val="en-US" w:eastAsia="zh-CN"/>
        </w:rPr>
        <w:t>项目</w:t>
      </w:r>
      <w:r>
        <w:rPr>
          <w:rFonts w:hint="eastAsia" w:ascii="宋体" w:hAnsi="宋体" w:cs="宋体"/>
          <w:sz w:val="28"/>
          <w:szCs w:val="28"/>
        </w:rPr>
        <w:t>进行公开遴选，欢迎有资质的代理机构前来投标。</w:t>
      </w:r>
    </w:p>
    <w:p>
      <w:pPr>
        <w:kinsoku w:val="0"/>
        <w:overflowPunct w:val="0"/>
        <w:spacing w:line="440" w:lineRule="exact"/>
        <w:ind w:right="497" w:firstLine="568" w:firstLineChars="200"/>
        <w:rPr>
          <w:rFonts w:hint="eastAsia" w:ascii="宋体" w:hAnsi="宋体" w:eastAsia="宋体" w:cs="宋体"/>
          <w:spacing w:val="2"/>
          <w:sz w:val="28"/>
          <w:szCs w:val="28"/>
          <w:lang w:val="en-US" w:eastAsia="zh-CN"/>
        </w:rPr>
      </w:pPr>
      <w:r>
        <w:rPr>
          <w:rFonts w:hint="eastAsia" w:ascii="宋体" w:hAnsi="宋体" w:cs="宋体"/>
          <w:spacing w:val="2"/>
          <w:sz w:val="28"/>
          <w:szCs w:val="28"/>
        </w:rPr>
        <w:t>一、项目编号：</w:t>
      </w:r>
      <w:r>
        <w:rPr>
          <w:rFonts w:hint="eastAsia" w:ascii="宋体" w:hAnsi="宋体" w:cs="宋体"/>
          <w:spacing w:val="2"/>
          <w:sz w:val="28"/>
          <w:szCs w:val="28"/>
          <w:lang w:val="en-US" w:eastAsia="zh-CN"/>
        </w:rPr>
        <w:t>LDZCLX2019FW-001</w:t>
      </w:r>
    </w:p>
    <w:p>
      <w:pPr>
        <w:kinsoku w:val="0"/>
        <w:overflowPunct w:val="0"/>
        <w:spacing w:line="440" w:lineRule="exact"/>
        <w:ind w:right="497" w:firstLine="568" w:firstLineChars="200"/>
        <w:rPr>
          <w:rFonts w:ascii="宋体" w:hAnsi="宋体" w:cs="宋体"/>
          <w:sz w:val="28"/>
          <w:szCs w:val="28"/>
        </w:rPr>
      </w:pPr>
      <w:r>
        <w:rPr>
          <w:rFonts w:hint="eastAsia" w:ascii="宋体" w:hAnsi="宋体" w:cs="宋体"/>
          <w:spacing w:val="2"/>
          <w:sz w:val="28"/>
          <w:szCs w:val="28"/>
        </w:rPr>
        <w:t>二、项目名称及说明：</w:t>
      </w:r>
    </w:p>
    <w:p>
      <w:pPr>
        <w:kinsoku w:val="0"/>
        <w:overflowPunct w:val="0"/>
        <w:spacing w:line="440" w:lineRule="exact"/>
        <w:ind w:right="497" w:firstLine="568" w:firstLineChars="200"/>
        <w:jc w:val="left"/>
        <w:rPr>
          <w:rFonts w:ascii="宋体" w:hAnsi="宋体" w:cs="宋体"/>
          <w:spacing w:val="2"/>
          <w:sz w:val="28"/>
          <w:szCs w:val="28"/>
        </w:rPr>
      </w:pPr>
      <w:r>
        <w:rPr>
          <w:rFonts w:hint="eastAsia" w:ascii="宋体" w:hAnsi="宋体" w:cs="宋体"/>
          <w:spacing w:val="2"/>
          <w:sz w:val="28"/>
          <w:szCs w:val="28"/>
        </w:rPr>
        <w:t>本项目为</w:t>
      </w:r>
      <w:r>
        <w:rPr>
          <w:rFonts w:hint="eastAsia" w:ascii="宋体" w:hAnsi="宋体" w:cs="宋体"/>
          <w:spacing w:val="2"/>
          <w:sz w:val="28"/>
          <w:szCs w:val="28"/>
          <w:lang w:eastAsia="zh-CN"/>
        </w:rPr>
        <w:t>聊城大学</w:t>
      </w:r>
      <w:r>
        <w:rPr>
          <w:rFonts w:hint="eastAsia" w:ascii="宋体" w:hAnsi="宋体" w:cs="宋体"/>
          <w:spacing w:val="2"/>
          <w:sz w:val="28"/>
          <w:szCs w:val="28"/>
        </w:rPr>
        <w:t>进口免税货物外贸代理机构遴选招标，共1个包。</w:t>
      </w:r>
    </w:p>
    <w:p>
      <w:pPr>
        <w:kinsoku w:val="0"/>
        <w:overflowPunct w:val="0"/>
        <w:spacing w:line="440" w:lineRule="exact"/>
        <w:ind w:right="497" w:firstLine="528" w:firstLineChars="186"/>
        <w:jc w:val="left"/>
        <w:rPr>
          <w:rFonts w:ascii="宋体" w:hAnsi="宋体" w:cs="宋体"/>
          <w:spacing w:val="2"/>
          <w:sz w:val="28"/>
          <w:szCs w:val="28"/>
        </w:rPr>
      </w:pPr>
      <w:r>
        <w:rPr>
          <w:rFonts w:hint="eastAsia" w:ascii="宋体" w:hAnsi="宋体" w:cs="宋体"/>
          <w:spacing w:val="2"/>
          <w:sz w:val="28"/>
          <w:szCs w:val="28"/>
        </w:rPr>
        <w:t>三、投标人的特别资格要求</w:t>
      </w:r>
    </w:p>
    <w:p>
      <w:pPr>
        <w:spacing w:line="440" w:lineRule="exact"/>
        <w:ind w:firstLine="560" w:firstLineChars="200"/>
        <w:jc w:val="left"/>
        <w:rPr>
          <w:rFonts w:ascii="宋体" w:hAnsi="宋体"/>
          <w:sz w:val="28"/>
          <w:szCs w:val="28"/>
        </w:rPr>
      </w:pPr>
      <w:r>
        <w:rPr>
          <w:rFonts w:hint="eastAsia" w:ascii="宋体" w:hAnsi="宋体"/>
          <w:sz w:val="28"/>
          <w:szCs w:val="28"/>
        </w:rPr>
        <w:t>1、具有有效的对外贸易经营者备案登记证。</w:t>
      </w:r>
    </w:p>
    <w:p>
      <w:pPr>
        <w:spacing w:line="440" w:lineRule="exact"/>
        <w:ind w:firstLine="560" w:firstLineChars="200"/>
        <w:jc w:val="left"/>
        <w:rPr>
          <w:rFonts w:ascii="宋体" w:hAnsi="宋体"/>
          <w:sz w:val="28"/>
          <w:szCs w:val="28"/>
        </w:rPr>
      </w:pPr>
      <w:r>
        <w:rPr>
          <w:rFonts w:hint="eastAsia" w:ascii="宋体" w:hAnsi="宋体"/>
          <w:sz w:val="28"/>
          <w:szCs w:val="28"/>
        </w:rPr>
        <w:t>2、本项目不接受联合体投标。</w:t>
      </w:r>
    </w:p>
    <w:p>
      <w:pPr>
        <w:spacing w:line="440" w:lineRule="exact"/>
        <w:ind w:firstLine="528" w:firstLineChars="186"/>
        <w:jc w:val="left"/>
        <w:rPr>
          <w:rFonts w:ascii="宋体" w:hAnsi="宋体"/>
          <w:sz w:val="28"/>
          <w:szCs w:val="28"/>
        </w:rPr>
      </w:pPr>
      <w:r>
        <w:rPr>
          <w:rFonts w:hint="eastAsia" w:ascii="宋体" w:hAnsi="宋体" w:cs="宋体"/>
          <w:spacing w:val="2"/>
          <w:sz w:val="28"/>
          <w:szCs w:val="28"/>
        </w:rPr>
        <w:t xml:space="preserve">四、领取招标文件的时间及地点： </w:t>
      </w:r>
    </w:p>
    <w:p>
      <w:pPr>
        <w:kinsoku w:val="0"/>
        <w:overflowPunct w:val="0"/>
        <w:spacing w:line="440" w:lineRule="exact"/>
        <w:ind w:firstLine="568" w:firstLineChars="200"/>
        <w:rPr>
          <w:rFonts w:ascii="宋体" w:hAnsi="宋体" w:cs="宋体"/>
          <w:spacing w:val="2"/>
          <w:sz w:val="28"/>
          <w:szCs w:val="28"/>
        </w:rPr>
      </w:pPr>
      <w:r>
        <w:rPr>
          <w:rFonts w:hint="eastAsia" w:ascii="宋体" w:hAnsi="宋体" w:cs="宋体"/>
          <w:spacing w:val="2"/>
          <w:sz w:val="28"/>
          <w:szCs w:val="28"/>
        </w:rPr>
        <w:t>1、领取时间：201</w:t>
      </w:r>
      <w:r>
        <w:rPr>
          <w:rFonts w:hint="eastAsia" w:ascii="宋体" w:hAnsi="宋体" w:cs="宋体"/>
          <w:spacing w:val="2"/>
          <w:sz w:val="28"/>
          <w:szCs w:val="28"/>
          <w:lang w:val="en-US" w:eastAsia="zh-CN"/>
        </w:rPr>
        <w:t>9</w:t>
      </w:r>
      <w:r>
        <w:rPr>
          <w:rFonts w:hint="eastAsia" w:ascii="宋体" w:hAnsi="宋体" w:cs="宋体"/>
          <w:spacing w:val="2"/>
          <w:sz w:val="28"/>
          <w:szCs w:val="28"/>
        </w:rPr>
        <w:t>年</w:t>
      </w:r>
      <w:r>
        <w:rPr>
          <w:rFonts w:hint="eastAsia" w:ascii="宋体" w:hAnsi="宋体" w:cs="宋体"/>
          <w:spacing w:val="2"/>
          <w:sz w:val="28"/>
          <w:szCs w:val="28"/>
          <w:lang w:val="en-US" w:eastAsia="zh-CN"/>
        </w:rPr>
        <w:t>04</w:t>
      </w:r>
      <w:r>
        <w:rPr>
          <w:rFonts w:hint="eastAsia" w:ascii="宋体" w:hAnsi="宋体" w:cs="宋体"/>
          <w:spacing w:val="2"/>
          <w:sz w:val="28"/>
          <w:szCs w:val="28"/>
        </w:rPr>
        <w:t>月</w:t>
      </w:r>
      <w:r>
        <w:rPr>
          <w:rFonts w:hint="eastAsia" w:ascii="宋体" w:hAnsi="宋体" w:cs="宋体"/>
          <w:spacing w:val="2"/>
          <w:sz w:val="28"/>
          <w:szCs w:val="28"/>
          <w:lang w:val="en-US" w:eastAsia="zh-CN"/>
        </w:rPr>
        <w:t>12</w:t>
      </w:r>
      <w:r>
        <w:rPr>
          <w:rFonts w:hint="eastAsia" w:ascii="宋体" w:hAnsi="宋体" w:cs="宋体"/>
          <w:spacing w:val="2"/>
          <w:sz w:val="28"/>
          <w:szCs w:val="28"/>
        </w:rPr>
        <w:t>日至 201</w:t>
      </w:r>
      <w:r>
        <w:rPr>
          <w:rFonts w:hint="eastAsia" w:ascii="宋体" w:hAnsi="宋体" w:cs="宋体"/>
          <w:spacing w:val="2"/>
          <w:sz w:val="28"/>
          <w:szCs w:val="28"/>
          <w:lang w:val="en-US" w:eastAsia="zh-CN"/>
        </w:rPr>
        <w:t>9</w:t>
      </w:r>
      <w:r>
        <w:rPr>
          <w:rFonts w:hint="eastAsia" w:ascii="宋体" w:hAnsi="宋体" w:cs="宋体"/>
          <w:spacing w:val="2"/>
          <w:sz w:val="28"/>
          <w:szCs w:val="28"/>
        </w:rPr>
        <w:t xml:space="preserve"> 年 </w:t>
      </w:r>
      <w:r>
        <w:rPr>
          <w:rFonts w:hint="eastAsia" w:ascii="宋体" w:hAnsi="宋体" w:cs="宋体"/>
          <w:spacing w:val="2"/>
          <w:sz w:val="28"/>
          <w:szCs w:val="28"/>
          <w:lang w:val="en-US" w:eastAsia="zh-CN"/>
        </w:rPr>
        <w:t>04</w:t>
      </w:r>
      <w:r>
        <w:rPr>
          <w:rFonts w:hint="eastAsia" w:ascii="宋体" w:hAnsi="宋体" w:cs="宋体"/>
          <w:spacing w:val="2"/>
          <w:sz w:val="28"/>
          <w:szCs w:val="28"/>
        </w:rPr>
        <w:t>月</w:t>
      </w:r>
      <w:r>
        <w:rPr>
          <w:rFonts w:hint="eastAsia" w:ascii="宋体" w:hAnsi="宋体" w:cs="宋体"/>
          <w:spacing w:val="2"/>
          <w:sz w:val="28"/>
          <w:szCs w:val="28"/>
          <w:lang w:val="en-US" w:eastAsia="zh-CN"/>
        </w:rPr>
        <w:t>18</w:t>
      </w:r>
      <w:r>
        <w:rPr>
          <w:rFonts w:hint="eastAsia" w:ascii="宋体" w:hAnsi="宋体" w:cs="宋体"/>
          <w:spacing w:val="2"/>
          <w:sz w:val="28"/>
          <w:szCs w:val="28"/>
        </w:rPr>
        <w:t>日，</w:t>
      </w:r>
    </w:p>
    <w:p>
      <w:pPr>
        <w:kinsoku w:val="0"/>
        <w:overflowPunct w:val="0"/>
        <w:spacing w:line="440" w:lineRule="exact"/>
        <w:ind w:firstLine="1136" w:firstLineChars="400"/>
        <w:rPr>
          <w:rFonts w:ascii="宋体" w:hAnsi="宋体" w:cs="宋体"/>
          <w:spacing w:val="2"/>
          <w:sz w:val="28"/>
          <w:szCs w:val="28"/>
        </w:rPr>
      </w:pPr>
      <w:r>
        <w:rPr>
          <w:rFonts w:hint="eastAsia" w:ascii="宋体" w:hAnsi="宋体" w:cs="宋体"/>
          <w:spacing w:val="2"/>
          <w:sz w:val="28"/>
          <w:szCs w:val="28"/>
        </w:rPr>
        <w:t>每天上午 8:30 至 11:30，下午14:30 至 17:30。</w:t>
      </w:r>
    </w:p>
    <w:p>
      <w:pPr>
        <w:kinsoku w:val="0"/>
        <w:overflowPunct w:val="0"/>
        <w:spacing w:line="440" w:lineRule="exact"/>
        <w:ind w:firstLine="1136" w:firstLineChars="400"/>
        <w:rPr>
          <w:rFonts w:hint="eastAsia" w:ascii="宋体" w:hAnsi="宋体" w:cs="宋体"/>
          <w:spacing w:val="2"/>
          <w:sz w:val="28"/>
          <w:szCs w:val="28"/>
        </w:rPr>
      </w:pPr>
      <w:r>
        <w:rPr>
          <w:rFonts w:hint="eastAsia" w:ascii="宋体" w:hAnsi="宋体" w:cs="宋体"/>
          <w:spacing w:val="2"/>
          <w:sz w:val="28"/>
          <w:szCs w:val="28"/>
        </w:rPr>
        <w:t>领取招标文件地点：</w:t>
      </w:r>
    </w:p>
    <w:p>
      <w:pPr>
        <w:kinsoku w:val="0"/>
        <w:overflowPunct w:val="0"/>
        <w:spacing w:line="440" w:lineRule="exact"/>
        <w:ind w:firstLine="1136" w:firstLineChars="400"/>
        <w:rPr>
          <w:rFonts w:hint="eastAsia" w:ascii="宋体" w:hAnsi="宋体" w:cs="宋体"/>
          <w:spacing w:val="2"/>
          <w:sz w:val="28"/>
          <w:szCs w:val="28"/>
        </w:rPr>
      </w:pPr>
      <w:r>
        <w:rPr>
          <w:rFonts w:hint="eastAsia" w:ascii="宋体" w:hAnsi="宋体" w:cs="宋体"/>
          <w:spacing w:val="2"/>
          <w:sz w:val="28"/>
          <w:szCs w:val="28"/>
        </w:rPr>
        <w:t>地点：</w:t>
      </w:r>
      <w:r>
        <w:rPr>
          <w:rFonts w:hint="eastAsia" w:ascii="宋体" w:hAnsi="宋体" w:cs="宋体"/>
          <w:spacing w:val="2"/>
          <w:sz w:val="28"/>
          <w:szCs w:val="28"/>
          <w:lang w:eastAsia="zh-CN"/>
        </w:rPr>
        <w:t>聊城大学</w:t>
      </w:r>
    </w:p>
    <w:p>
      <w:pPr>
        <w:kinsoku w:val="0"/>
        <w:overflowPunct w:val="0"/>
        <w:spacing w:line="440" w:lineRule="exact"/>
        <w:ind w:firstLine="1136" w:firstLineChars="400"/>
        <w:rPr>
          <w:rFonts w:hint="eastAsia" w:ascii="宋体" w:hAnsi="宋体" w:cs="宋体"/>
          <w:spacing w:val="2"/>
          <w:sz w:val="28"/>
          <w:szCs w:val="28"/>
          <w:lang w:val="en-US" w:eastAsia="zh-CN"/>
        </w:rPr>
      </w:pPr>
      <w:r>
        <w:rPr>
          <w:rFonts w:hint="eastAsia" w:ascii="宋体" w:hAnsi="宋体" w:cs="宋体"/>
          <w:spacing w:val="2"/>
          <w:sz w:val="28"/>
          <w:szCs w:val="28"/>
        </w:rPr>
        <w:t>地址：</w:t>
      </w:r>
      <w:r>
        <w:rPr>
          <w:rFonts w:hint="eastAsia" w:ascii="宋体" w:hAnsi="宋体" w:cs="宋体"/>
          <w:spacing w:val="2"/>
          <w:sz w:val="28"/>
          <w:szCs w:val="28"/>
          <w:lang w:eastAsia="zh-CN"/>
        </w:rPr>
        <w:t>聊城市东昌府区湖南路</w:t>
      </w:r>
      <w:r>
        <w:rPr>
          <w:rFonts w:hint="eastAsia" w:ascii="宋体" w:hAnsi="宋体" w:cs="宋体"/>
          <w:spacing w:val="2"/>
          <w:sz w:val="28"/>
          <w:szCs w:val="28"/>
          <w:lang w:val="en-US" w:eastAsia="zh-CN"/>
        </w:rPr>
        <w:t>1号</w:t>
      </w:r>
      <w:r>
        <w:rPr>
          <w:rFonts w:hint="eastAsia" w:ascii="宋体" w:hAnsi="宋体" w:cs="宋体"/>
          <w:spacing w:val="2"/>
          <w:sz w:val="28"/>
          <w:szCs w:val="28"/>
          <w:lang w:eastAsia="zh-CN"/>
        </w:rPr>
        <w:t>聊城大学东校区办公楼</w:t>
      </w:r>
      <w:r>
        <w:rPr>
          <w:rFonts w:hint="eastAsia" w:ascii="宋体" w:hAnsi="宋体" w:cs="宋体"/>
          <w:spacing w:val="2"/>
          <w:sz w:val="28"/>
          <w:szCs w:val="28"/>
          <w:lang w:val="en-US" w:eastAsia="zh-CN"/>
        </w:rPr>
        <w:t>B306室</w:t>
      </w:r>
    </w:p>
    <w:p>
      <w:pPr>
        <w:kinsoku w:val="0"/>
        <w:overflowPunct w:val="0"/>
        <w:spacing w:line="440" w:lineRule="exact"/>
        <w:ind w:firstLine="1136" w:firstLineChars="400"/>
        <w:rPr>
          <w:rFonts w:hint="eastAsia" w:ascii="宋体" w:hAnsi="宋体" w:cs="宋体"/>
          <w:spacing w:val="2"/>
          <w:sz w:val="28"/>
          <w:szCs w:val="28"/>
        </w:rPr>
      </w:pPr>
      <w:r>
        <w:rPr>
          <w:rFonts w:hint="eastAsia" w:ascii="宋体" w:hAnsi="宋体" w:cs="宋体"/>
          <w:spacing w:val="2"/>
          <w:sz w:val="28"/>
          <w:szCs w:val="28"/>
          <w:highlight w:val="none"/>
        </w:rPr>
        <w:t>方式：现场</w:t>
      </w:r>
      <w:r>
        <w:rPr>
          <w:rFonts w:hint="eastAsia" w:ascii="宋体" w:hAnsi="宋体" w:cs="宋体"/>
          <w:spacing w:val="2"/>
          <w:sz w:val="28"/>
          <w:szCs w:val="28"/>
          <w:highlight w:val="none"/>
          <w:lang w:eastAsia="zh-CN"/>
        </w:rPr>
        <w:t>领取</w:t>
      </w:r>
      <w:r>
        <w:rPr>
          <w:rFonts w:hint="eastAsia" w:ascii="宋体" w:hAnsi="宋体" w:cs="宋体"/>
          <w:spacing w:val="2"/>
          <w:sz w:val="28"/>
          <w:szCs w:val="28"/>
          <w:lang w:eastAsia="zh-CN"/>
        </w:rPr>
        <w:t>。</w:t>
      </w:r>
    </w:p>
    <w:p>
      <w:pPr>
        <w:kinsoku w:val="0"/>
        <w:overflowPunct w:val="0"/>
        <w:spacing w:line="440" w:lineRule="exact"/>
        <w:ind w:firstLine="568" w:firstLineChars="200"/>
        <w:rPr>
          <w:rFonts w:ascii="宋体" w:hAnsi="宋体" w:cs="宋体"/>
          <w:spacing w:val="2"/>
          <w:sz w:val="28"/>
          <w:szCs w:val="28"/>
        </w:rPr>
      </w:pPr>
      <w:r>
        <w:rPr>
          <w:rFonts w:hint="eastAsia" w:ascii="宋体" w:hAnsi="宋体" w:cs="宋体"/>
          <w:spacing w:val="2"/>
          <w:sz w:val="28"/>
          <w:szCs w:val="28"/>
          <w:lang w:val="en-US" w:eastAsia="zh-CN"/>
        </w:rPr>
        <w:t>2</w:t>
      </w:r>
      <w:r>
        <w:rPr>
          <w:rFonts w:hint="eastAsia" w:ascii="宋体" w:hAnsi="宋体" w:cs="宋体"/>
          <w:spacing w:val="2"/>
          <w:sz w:val="28"/>
          <w:szCs w:val="28"/>
        </w:rPr>
        <w:t>、领取招标文件时须携带营业执照副本、对外贸易经营者备案登记表原件或复印件（加盖公章）。</w:t>
      </w:r>
    </w:p>
    <w:p>
      <w:pPr>
        <w:kinsoku w:val="0"/>
        <w:overflowPunct w:val="0"/>
        <w:spacing w:line="440" w:lineRule="exact"/>
        <w:ind w:firstLine="568" w:firstLineChars="200"/>
        <w:rPr>
          <w:rFonts w:ascii="宋体" w:hAnsi="宋体" w:cs="宋体"/>
          <w:spacing w:val="2"/>
          <w:sz w:val="28"/>
          <w:szCs w:val="28"/>
        </w:rPr>
      </w:pPr>
      <w:r>
        <w:rPr>
          <w:rFonts w:hint="eastAsia" w:ascii="宋体" w:hAnsi="宋体" w:cs="宋体"/>
          <w:spacing w:val="2"/>
          <w:sz w:val="28"/>
          <w:szCs w:val="28"/>
        </w:rPr>
        <w:t>五、投标文件递交及开标时间、地点：</w:t>
      </w:r>
    </w:p>
    <w:p>
      <w:pPr>
        <w:kinsoku w:val="0"/>
        <w:overflowPunct w:val="0"/>
        <w:spacing w:line="440" w:lineRule="exact"/>
        <w:ind w:right="401" w:firstLine="568" w:firstLineChars="200"/>
        <w:rPr>
          <w:rFonts w:ascii="宋体" w:hAnsi="宋体" w:cs="宋体"/>
          <w:spacing w:val="2"/>
          <w:sz w:val="28"/>
          <w:szCs w:val="28"/>
        </w:rPr>
      </w:pPr>
      <w:r>
        <w:rPr>
          <w:rFonts w:hint="eastAsia" w:ascii="宋体" w:hAnsi="宋体" w:cs="宋体"/>
          <w:spacing w:val="2"/>
          <w:sz w:val="28"/>
          <w:szCs w:val="28"/>
        </w:rPr>
        <w:t>1、递交时间：201</w:t>
      </w:r>
      <w:r>
        <w:rPr>
          <w:rFonts w:hint="eastAsia" w:ascii="宋体" w:hAnsi="宋体" w:cs="宋体"/>
          <w:spacing w:val="2"/>
          <w:sz w:val="28"/>
          <w:szCs w:val="28"/>
          <w:lang w:val="en-US" w:eastAsia="zh-CN"/>
        </w:rPr>
        <w:t>9</w:t>
      </w:r>
      <w:r>
        <w:rPr>
          <w:rFonts w:hint="eastAsia" w:ascii="宋体" w:hAnsi="宋体" w:cs="宋体"/>
          <w:spacing w:val="2"/>
          <w:sz w:val="28"/>
          <w:szCs w:val="28"/>
        </w:rPr>
        <w:t>年</w:t>
      </w:r>
      <w:r>
        <w:rPr>
          <w:rFonts w:hint="eastAsia" w:ascii="宋体" w:hAnsi="宋体" w:cs="宋体"/>
          <w:spacing w:val="2"/>
          <w:sz w:val="28"/>
          <w:szCs w:val="28"/>
          <w:lang w:val="en-US" w:eastAsia="zh-CN"/>
        </w:rPr>
        <w:t>04</w:t>
      </w:r>
      <w:r>
        <w:rPr>
          <w:rFonts w:hint="eastAsia" w:ascii="宋体" w:hAnsi="宋体" w:cs="宋体"/>
          <w:spacing w:val="2"/>
          <w:sz w:val="28"/>
          <w:szCs w:val="28"/>
        </w:rPr>
        <w:t>月</w:t>
      </w:r>
      <w:r>
        <w:rPr>
          <w:rFonts w:hint="eastAsia" w:ascii="宋体" w:hAnsi="宋体" w:cs="宋体"/>
          <w:spacing w:val="2"/>
          <w:sz w:val="28"/>
          <w:szCs w:val="28"/>
          <w:lang w:val="en-US" w:eastAsia="zh-CN"/>
        </w:rPr>
        <w:t>22</w:t>
      </w:r>
      <w:r>
        <w:rPr>
          <w:rFonts w:hint="eastAsia" w:ascii="宋体" w:hAnsi="宋体" w:cs="宋体"/>
          <w:spacing w:val="2"/>
          <w:sz w:val="28"/>
          <w:szCs w:val="28"/>
        </w:rPr>
        <w:t>日上午 08:00–09:00(北京时间)</w:t>
      </w:r>
    </w:p>
    <w:p>
      <w:pPr>
        <w:kinsoku w:val="0"/>
        <w:overflowPunct w:val="0"/>
        <w:spacing w:line="440" w:lineRule="exact"/>
        <w:ind w:firstLine="852" w:firstLineChars="300"/>
        <w:rPr>
          <w:rFonts w:hint="eastAsia" w:ascii="宋体" w:hAnsi="宋体" w:cs="宋体"/>
          <w:spacing w:val="2"/>
          <w:sz w:val="28"/>
          <w:szCs w:val="28"/>
          <w:lang w:val="en-US" w:eastAsia="zh-CN"/>
        </w:rPr>
      </w:pPr>
      <w:r>
        <w:rPr>
          <w:rFonts w:hint="eastAsia" w:ascii="宋体" w:hAnsi="宋体" w:cs="宋体"/>
          <w:spacing w:val="2"/>
          <w:sz w:val="28"/>
          <w:szCs w:val="28"/>
        </w:rPr>
        <w:t>递交地点</w:t>
      </w:r>
      <w:r>
        <w:rPr>
          <w:rFonts w:hint="eastAsia" w:ascii="宋体" w:hAnsi="宋体" w:cs="宋体"/>
          <w:spacing w:val="2"/>
          <w:sz w:val="28"/>
          <w:szCs w:val="28"/>
          <w:lang w:eastAsia="zh-CN"/>
        </w:rPr>
        <w:t>：聊城市东昌府区湖南路</w:t>
      </w:r>
      <w:r>
        <w:rPr>
          <w:rFonts w:hint="eastAsia" w:ascii="宋体" w:hAnsi="宋体" w:cs="宋体"/>
          <w:spacing w:val="2"/>
          <w:sz w:val="28"/>
          <w:szCs w:val="28"/>
          <w:lang w:val="en-US" w:eastAsia="zh-CN"/>
        </w:rPr>
        <w:t>1号</w:t>
      </w:r>
      <w:r>
        <w:rPr>
          <w:rFonts w:hint="eastAsia" w:ascii="宋体" w:hAnsi="宋体" w:cs="宋体"/>
          <w:spacing w:val="2"/>
          <w:sz w:val="28"/>
          <w:szCs w:val="28"/>
          <w:lang w:eastAsia="zh-CN"/>
        </w:rPr>
        <w:t>聊城大学东校区办公楼</w:t>
      </w:r>
      <w:r>
        <w:rPr>
          <w:rFonts w:hint="eastAsia" w:ascii="宋体" w:hAnsi="宋体" w:cs="宋体"/>
          <w:spacing w:val="2"/>
          <w:sz w:val="28"/>
          <w:szCs w:val="28"/>
          <w:lang w:val="en-US" w:eastAsia="zh-CN"/>
        </w:rPr>
        <w:t>B302室</w:t>
      </w:r>
    </w:p>
    <w:p>
      <w:pPr>
        <w:kinsoku w:val="0"/>
        <w:overflowPunct w:val="0"/>
        <w:spacing w:line="440" w:lineRule="exact"/>
        <w:ind w:firstLine="568" w:firstLineChars="200"/>
        <w:rPr>
          <w:rFonts w:ascii="宋体" w:hAnsi="宋体" w:cs="宋体"/>
          <w:spacing w:val="2"/>
          <w:sz w:val="28"/>
          <w:szCs w:val="28"/>
        </w:rPr>
      </w:pPr>
      <w:r>
        <w:rPr>
          <w:rFonts w:hint="eastAsia" w:ascii="宋体" w:hAnsi="宋体" w:cs="宋体"/>
          <w:spacing w:val="2"/>
          <w:sz w:val="28"/>
          <w:szCs w:val="28"/>
        </w:rPr>
        <w:t>2、开标时间：201</w:t>
      </w:r>
      <w:r>
        <w:rPr>
          <w:rFonts w:hint="eastAsia" w:ascii="宋体" w:hAnsi="宋体" w:cs="宋体"/>
          <w:spacing w:val="2"/>
          <w:sz w:val="28"/>
          <w:szCs w:val="28"/>
          <w:lang w:val="en-US" w:eastAsia="zh-CN"/>
        </w:rPr>
        <w:t>9</w:t>
      </w:r>
      <w:r>
        <w:rPr>
          <w:rFonts w:hint="eastAsia" w:ascii="宋体" w:hAnsi="宋体" w:cs="宋体"/>
          <w:spacing w:val="2"/>
          <w:sz w:val="28"/>
          <w:szCs w:val="28"/>
        </w:rPr>
        <w:t>年</w:t>
      </w:r>
      <w:r>
        <w:rPr>
          <w:rFonts w:hint="eastAsia" w:ascii="宋体" w:hAnsi="宋体" w:cs="宋体"/>
          <w:spacing w:val="2"/>
          <w:sz w:val="28"/>
          <w:szCs w:val="28"/>
          <w:lang w:val="en-US" w:eastAsia="zh-CN"/>
        </w:rPr>
        <w:t>04</w:t>
      </w:r>
      <w:r>
        <w:rPr>
          <w:rFonts w:hint="eastAsia" w:ascii="宋体" w:hAnsi="宋体" w:cs="宋体"/>
          <w:spacing w:val="2"/>
          <w:sz w:val="28"/>
          <w:szCs w:val="28"/>
        </w:rPr>
        <w:t>月</w:t>
      </w:r>
      <w:r>
        <w:rPr>
          <w:rFonts w:hint="eastAsia" w:ascii="宋体" w:hAnsi="宋体" w:cs="宋体"/>
          <w:spacing w:val="2"/>
          <w:sz w:val="28"/>
          <w:szCs w:val="28"/>
          <w:lang w:val="en-US" w:eastAsia="zh-CN"/>
        </w:rPr>
        <w:t>22</w:t>
      </w:r>
      <w:r>
        <w:rPr>
          <w:rFonts w:hint="eastAsia" w:ascii="宋体" w:hAnsi="宋体" w:cs="宋体"/>
          <w:spacing w:val="2"/>
          <w:sz w:val="28"/>
          <w:szCs w:val="28"/>
        </w:rPr>
        <w:t>日上午 9:</w:t>
      </w:r>
      <w:r>
        <w:rPr>
          <w:rFonts w:hint="eastAsia" w:ascii="宋体" w:hAnsi="宋体" w:cs="宋体"/>
          <w:spacing w:val="2"/>
          <w:sz w:val="28"/>
          <w:szCs w:val="28"/>
          <w:lang w:val="en-US" w:eastAsia="zh-CN"/>
        </w:rPr>
        <w:t>3</w:t>
      </w:r>
      <w:r>
        <w:rPr>
          <w:rFonts w:hint="eastAsia" w:ascii="宋体" w:hAnsi="宋体" w:cs="宋体"/>
          <w:spacing w:val="2"/>
          <w:sz w:val="28"/>
          <w:szCs w:val="28"/>
        </w:rPr>
        <w:t xml:space="preserve">0(北京时间) </w:t>
      </w:r>
    </w:p>
    <w:p>
      <w:pPr>
        <w:kinsoku w:val="0"/>
        <w:overflowPunct w:val="0"/>
        <w:spacing w:line="440" w:lineRule="exact"/>
        <w:ind w:firstLine="852" w:firstLineChars="300"/>
        <w:rPr>
          <w:rFonts w:ascii="宋体" w:hAnsi="宋体" w:cs="宋体"/>
          <w:spacing w:val="2"/>
          <w:sz w:val="28"/>
          <w:szCs w:val="28"/>
        </w:rPr>
      </w:pPr>
      <w:r>
        <w:rPr>
          <w:rFonts w:hint="eastAsia" w:ascii="宋体" w:hAnsi="宋体" w:cs="宋体"/>
          <w:spacing w:val="2"/>
          <w:sz w:val="28"/>
          <w:szCs w:val="28"/>
        </w:rPr>
        <w:t>开标地点：</w:t>
      </w:r>
      <w:r>
        <w:rPr>
          <w:rFonts w:hint="eastAsia" w:ascii="宋体" w:hAnsi="宋体" w:cs="宋体"/>
          <w:spacing w:val="2"/>
          <w:sz w:val="28"/>
          <w:szCs w:val="28"/>
          <w:lang w:eastAsia="zh-CN"/>
        </w:rPr>
        <w:t>聊城市东昌府区湖南路</w:t>
      </w:r>
      <w:r>
        <w:rPr>
          <w:rFonts w:hint="eastAsia" w:ascii="宋体" w:hAnsi="宋体" w:cs="宋体"/>
          <w:spacing w:val="2"/>
          <w:sz w:val="28"/>
          <w:szCs w:val="28"/>
          <w:lang w:val="en-US" w:eastAsia="zh-CN"/>
        </w:rPr>
        <w:t>1号</w:t>
      </w:r>
      <w:r>
        <w:rPr>
          <w:rFonts w:hint="eastAsia" w:ascii="宋体" w:hAnsi="宋体" w:cs="宋体"/>
          <w:spacing w:val="2"/>
          <w:sz w:val="28"/>
          <w:szCs w:val="28"/>
          <w:lang w:eastAsia="zh-CN"/>
        </w:rPr>
        <w:t>聊城大学东校区办公楼</w:t>
      </w:r>
      <w:r>
        <w:rPr>
          <w:rFonts w:hint="eastAsia" w:ascii="宋体" w:hAnsi="宋体" w:cs="宋体"/>
          <w:spacing w:val="2"/>
          <w:sz w:val="28"/>
          <w:szCs w:val="28"/>
          <w:lang w:val="en-US" w:eastAsia="zh-CN"/>
        </w:rPr>
        <w:t>B302室</w:t>
      </w:r>
      <w:r>
        <w:rPr>
          <w:rFonts w:hint="eastAsia" w:ascii="宋体" w:hAnsi="宋体" w:cs="宋体"/>
          <w:spacing w:val="2"/>
          <w:sz w:val="28"/>
          <w:szCs w:val="28"/>
        </w:rPr>
        <w:t xml:space="preserve"> </w:t>
      </w:r>
    </w:p>
    <w:p>
      <w:pPr>
        <w:numPr>
          <w:ilvl w:val="0"/>
          <w:numId w:val="1"/>
        </w:numPr>
        <w:kinsoku w:val="0"/>
        <w:overflowPunct w:val="0"/>
        <w:spacing w:line="440" w:lineRule="exact"/>
        <w:ind w:firstLine="568" w:firstLineChars="200"/>
        <w:rPr>
          <w:rFonts w:hint="eastAsia" w:ascii="宋体" w:hAnsi="宋体" w:cs="宋体"/>
          <w:spacing w:val="2"/>
          <w:sz w:val="28"/>
          <w:szCs w:val="28"/>
        </w:rPr>
      </w:pPr>
      <w:r>
        <w:rPr>
          <w:rFonts w:hint="eastAsia" w:ascii="宋体" w:hAnsi="宋体" w:cs="宋体"/>
          <w:spacing w:val="2"/>
          <w:sz w:val="28"/>
          <w:szCs w:val="28"/>
        </w:rPr>
        <w:t>联系方式：</w:t>
      </w:r>
    </w:p>
    <w:p>
      <w:pPr>
        <w:numPr>
          <w:ilvl w:val="0"/>
          <w:numId w:val="0"/>
        </w:numPr>
        <w:kinsoku w:val="0"/>
        <w:overflowPunct w:val="0"/>
        <w:spacing w:line="440" w:lineRule="exact"/>
        <w:rPr>
          <w:rFonts w:hint="eastAsia" w:ascii="宋体" w:hAnsi="宋体" w:eastAsia="宋体" w:cs="宋体"/>
          <w:spacing w:val="2"/>
          <w:sz w:val="28"/>
          <w:szCs w:val="28"/>
          <w:lang w:val="en-US" w:eastAsia="zh-CN"/>
        </w:rPr>
      </w:pPr>
      <w:r>
        <w:rPr>
          <w:rFonts w:hint="eastAsia" w:ascii="宋体" w:hAnsi="宋体" w:cs="宋体"/>
          <w:spacing w:val="2"/>
          <w:sz w:val="28"/>
          <w:szCs w:val="28"/>
          <w:lang w:val="en-US" w:eastAsia="zh-CN"/>
        </w:rPr>
        <w:t xml:space="preserve">        聊城大学资产管理处招标采购科</w:t>
      </w:r>
    </w:p>
    <w:p>
      <w:pPr>
        <w:kinsoku w:val="0"/>
        <w:overflowPunct w:val="0"/>
        <w:spacing w:line="440" w:lineRule="exact"/>
        <w:ind w:right="46" w:firstLine="1136" w:firstLineChars="400"/>
        <w:jc w:val="left"/>
        <w:rPr>
          <w:rFonts w:hint="eastAsia" w:ascii="宋体" w:hAnsi="宋体" w:cs="宋体"/>
          <w:spacing w:val="2"/>
          <w:sz w:val="28"/>
          <w:szCs w:val="28"/>
          <w:lang w:val="en-US" w:eastAsia="zh-CN"/>
        </w:rPr>
      </w:pPr>
      <w:r>
        <w:rPr>
          <w:rFonts w:hint="eastAsia" w:ascii="宋体" w:hAnsi="宋体" w:cs="宋体"/>
          <w:spacing w:val="2"/>
          <w:sz w:val="28"/>
          <w:szCs w:val="28"/>
        </w:rPr>
        <w:t>联系人：</w:t>
      </w:r>
      <w:r>
        <w:rPr>
          <w:rFonts w:hint="eastAsia" w:ascii="宋体" w:hAnsi="宋体" w:cs="宋体"/>
          <w:spacing w:val="2"/>
          <w:sz w:val="28"/>
          <w:szCs w:val="28"/>
          <w:lang w:val="en-US" w:eastAsia="zh-CN"/>
        </w:rPr>
        <w:t>耿庆军</w:t>
      </w:r>
    </w:p>
    <w:p>
      <w:pPr>
        <w:kinsoku w:val="0"/>
        <w:overflowPunct w:val="0"/>
        <w:spacing w:line="440" w:lineRule="exact"/>
        <w:ind w:right="46" w:firstLine="1136" w:firstLineChars="400"/>
        <w:jc w:val="left"/>
        <w:rPr>
          <w:rFonts w:ascii="宋体" w:hAnsi="宋体" w:cs="宋体"/>
          <w:spacing w:val="2"/>
          <w:sz w:val="28"/>
          <w:szCs w:val="28"/>
        </w:rPr>
      </w:pPr>
      <w:r>
        <w:rPr>
          <w:rFonts w:hint="eastAsia" w:ascii="宋体" w:hAnsi="宋体" w:cs="宋体"/>
          <w:spacing w:val="2"/>
          <w:sz w:val="28"/>
          <w:szCs w:val="28"/>
        </w:rPr>
        <w:t>联系电话：</w:t>
      </w:r>
      <w:r>
        <w:rPr>
          <w:rFonts w:hint="eastAsia" w:ascii="宋体" w:hAnsi="宋体" w:cs="宋体"/>
          <w:spacing w:val="2"/>
          <w:sz w:val="28"/>
          <w:szCs w:val="28"/>
          <w:lang w:val="en-US" w:eastAsia="zh-CN"/>
        </w:rPr>
        <w:t>0635-8239999</w:t>
      </w:r>
      <w:r>
        <w:rPr>
          <w:rFonts w:hint="eastAsia" w:ascii="宋体" w:hAnsi="宋体" w:cs="宋体"/>
          <w:spacing w:val="2"/>
          <w:sz w:val="28"/>
          <w:szCs w:val="28"/>
        </w:rPr>
        <w:t xml:space="preserve">  </w:t>
      </w:r>
    </w:p>
    <w:p>
      <w:pPr>
        <w:kinsoku w:val="0"/>
        <w:overflowPunct w:val="0"/>
        <w:spacing w:line="440" w:lineRule="exact"/>
        <w:ind w:left="20" w:hanging="19" w:hangingChars="7"/>
        <w:rPr>
          <w:rFonts w:hint="eastAsia" w:ascii="宋体" w:hAnsi="宋体"/>
          <w:spacing w:val="2"/>
          <w:sz w:val="28"/>
          <w:szCs w:val="28"/>
        </w:rPr>
      </w:pPr>
      <w:r>
        <w:rPr>
          <w:rFonts w:hint="eastAsia" w:ascii="宋体" w:hAnsi="宋体" w:cs="宋体"/>
          <w:spacing w:val="2"/>
          <w:sz w:val="28"/>
          <w:szCs w:val="28"/>
        </w:rPr>
        <w:t xml:space="preserve">    </w:t>
      </w:r>
      <w:r>
        <w:rPr>
          <w:rFonts w:hint="eastAsia" w:ascii="宋体" w:hAnsi="宋体" w:cs="宋体"/>
          <w:spacing w:val="2"/>
          <w:sz w:val="28"/>
          <w:szCs w:val="28"/>
          <w:lang w:val="en-US" w:eastAsia="zh-CN"/>
        </w:rPr>
        <w:t xml:space="preserve">    </w:t>
      </w:r>
      <w:r>
        <w:rPr>
          <w:rFonts w:hint="eastAsia" w:ascii="宋体" w:hAnsi="宋体" w:cs="宋体"/>
          <w:spacing w:val="2"/>
          <w:sz w:val="28"/>
          <w:szCs w:val="28"/>
        </w:rPr>
        <w:t>邮箱：</w:t>
      </w:r>
      <w:r>
        <w:rPr>
          <w:rFonts w:hint="eastAsia" w:ascii="宋体" w:hAnsi="宋体" w:cs="宋体"/>
          <w:spacing w:val="2"/>
          <w:sz w:val="28"/>
          <w:szCs w:val="28"/>
          <w:lang w:val="en-US" w:eastAsia="zh-CN"/>
        </w:rPr>
        <w:t>zcc@lcu.edu.cn</w:t>
      </w:r>
      <w:r>
        <w:rPr>
          <w:rFonts w:hint="eastAsia" w:ascii="宋体" w:hAnsi="宋体" w:cs="宋体"/>
          <w:spacing w:val="2"/>
          <w:sz w:val="28"/>
          <w:szCs w:val="28"/>
        </w:rPr>
        <w:t xml:space="preserve"> </w:t>
      </w:r>
      <w:bookmarkStart w:id="6" w:name="_Toc480218375"/>
    </w:p>
    <w:p>
      <w:pPr>
        <w:spacing w:line="440" w:lineRule="exact"/>
        <w:jc w:val="center"/>
        <w:rPr>
          <w:rFonts w:ascii="宋体" w:hAnsi="宋体"/>
          <w:spacing w:val="2"/>
          <w:sz w:val="28"/>
          <w:szCs w:val="28"/>
        </w:rPr>
      </w:pPr>
    </w:p>
    <w:p>
      <w:pPr>
        <w:spacing w:line="440" w:lineRule="exact"/>
        <w:jc w:val="center"/>
        <w:rPr>
          <w:rFonts w:ascii="宋体" w:hAnsi="宋体"/>
          <w:b/>
          <w:spacing w:val="2"/>
          <w:sz w:val="44"/>
          <w:szCs w:val="44"/>
        </w:rPr>
      </w:pPr>
      <w:r>
        <w:rPr>
          <w:rFonts w:hint="eastAsia" w:ascii="宋体" w:hAnsi="宋体"/>
          <w:b/>
          <w:spacing w:val="2"/>
          <w:sz w:val="44"/>
          <w:szCs w:val="44"/>
        </w:rPr>
        <w:t>第二部分  投标人须知</w:t>
      </w:r>
      <w:bookmarkEnd w:id="6"/>
    </w:p>
    <w:p>
      <w:pPr>
        <w:pStyle w:val="21"/>
        <w:spacing w:line="440" w:lineRule="exact"/>
        <w:rPr>
          <w:rFonts w:ascii="宋体" w:hAnsi="宋体"/>
          <w:b w:val="0"/>
          <w:sz w:val="28"/>
          <w:szCs w:val="28"/>
        </w:rPr>
      </w:pPr>
      <w:bookmarkStart w:id="7" w:name="_Toc480218376"/>
      <w:bookmarkStart w:id="8" w:name="_Toc325620703"/>
      <w:bookmarkStart w:id="9" w:name="_Toc332979544"/>
      <w:r>
        <w:rPr>
          <w:rFonts w:hint="eastAsia" w:ascii="宋体" w:hAnsi="宋体" w:cs="宋体"/>
          <w:b w:val="0"/>
          <w:sz w:val="28"/>
          <w:szCs w:val="28"/>
        </w:rPr>
        <w:t>一、适用范围</w:t>
      </w:r>
      <w:bookmarkEnd w:id="7"/>
      <w:bookmarkEnd w:id="8"/>
      <w:bookmarkEnd w:id="9"/>
    </w:p>
    <w:p>
      <w:pPr>
        <w:pStyle w:val="56"/>
        <w:spacing w:line="440" w:lineRule="exact"/>
        <w:ind w:firstLine="560"/>
        <w:rPr>
          <w:rFonts w:hAnsi="宋体" w:eastAsia="宋体"/>
          <w:b w:val="0"/>
          <w:bCs/>
          <w:color w:val="auto"/>
          <w:sz w:val="28"/>
          <w:szCs w:val="28"/>
        </w:rPr>
      </w:pPr>
      <w:r>
        <w:rPr>
          <w:rFonts w:hint="eastAsia" w:hAnsi="宋体" w:eastAsia="宋体"/>
          <w:b w:val="0"/>
          <w:bCs/>
          <w:color w:val="auto"/>
          <w:sz w:val="28"/>
          <w:szCs w:val="28"/>
        </w:rPr>
        <w:t>本招标文件仅适用于本次招标中所叙述的项目。</w:t>
      </w:r>
    </w:p>
    <w:p>
      <w:pPr>
        <w:pStyle w:val="21"/>
        <w:spacing w:line="440" w:lineRule="exact"/>
        <w:rPr>
          <w:rFonts w:ascii="宋体" w:hAnsi="宋体" w:cs="宋体"/>
          <w:b w:val="0"/>
          <w:sz w:val="28"/>
          <w:szCs w:val="28"/>
        </w:rPr>
      </w:pPr>
      <w:bookmarkStart w:id="10" w:name="_Toc325620705"/>
      <w:bookmarkStart w:id="11" w:name="_Toc332979546"/>
      <w:bookmarkStart w:id="12" w:name="_Toc480218377"/>
      <w:r>
        <w:rPr>
          <w:rFonts w:hint="eastAsia" w:ascii="宋体" w:hAnsi="宋体" w:cs="宋体"/>
          <w:b w:val="0"/>
          <w:sz w:val="28"/>
          <w:szCs w:val="28"/>
        </w:rPr>
        <w:t>二、投标人具备的条件</w:t>
      </w:r>
      <w:bookmarkEnd w:id="10"/>
      <w:bookmarkEnd w:id="11"/>
      <w:bookmarkEnd w:id="12"/>
    </w:p>
    <w:p>
      <w:pPr>
        <w:spacing w:line="440" w:lineRule="exact"/>
        <w:ind w:firstLine="560" w:firstLineChars="200"/>
        <w:jc w:val="left"/>
        <w:rPr>
          <w:rFonts w:ascii="宋体" w:hAnsi="宋体"/>
          <w:sz w:val="28"/>
          <w:szCs w:val="28"/>
        </w:rPr>
      </w:pPr>
      <w:r>
        <w:rPr>
          <w:rFonts w:ascii="宋体" w:hAnsi="宋体"/>
          <w:sz w:val="28"/>
          <w:szCs w:val="28"/>
        </w:rPr>
        <w:t>1</w:t>
      </w:r>
      <w:r>
        <w:rPr>
          <w:rFonts w:hint="eastAsia" w:ascii="宋体" w:hAnsi="宋体"/>
          <w:sz w:val="28"/>
          <w:szCs w:val="28"/>
        </w:rPr>
        <w:t>、符合《中华人民共和国政府采购法》第二十二条的规定。</w:t>
      </w:r>
    </w:p>
    <w:p>
      <w:pPr>
        <w:spacing w:line="440" w:lineRule="exact"/>
        <w:ind w:firstLine="560" w:firstLineChars="200"/>
        <w:jc w:val="left"/>
        <w:rPr>
          <w:rFonts w:ascii="宋体" w:hAnsi="宋体"/>
          <w:sz w:val="28"/>
          <w:szCs w:val="28"/>
        </w:rPr>
      </w:pPr>
      <w:r>
        <w:rPr>
          <w:rFonts w:hint="eastAsia" w:ascii="宋体" w:hAnsi="宋体"/>
          <w:sz w:val="28"/>
          <w:szCs w:val="28"/>
        </w:rPr>
        <w:t>2、第一部分招标邀请函中要求的资格资质。</w:t>
      </w:r>
    </w:p>
    <w:p>
      <w:pPr>
        <w:pStyle w:val="21"/>
        <w:spacing w:line="440" w:lineRule="exact"/>
        <w:rPr>
          <w:rFonts w:ascii="宋体" w:hAnsi="宋体" w:cs="宋体"/>
          <w:b w:val="0"/>
          <w:sz w:val="28"/>
          <w:szCs w:val="28"/>
        </w:rPr>
      </w:pPr>
      <w:bookmarkStart w:id="13" w:name="_Toc480218378"/>
      <w:r>
        <w:rPr>
          <w:rFonts w:hint="eastAsia" w:ascii="宋体" w:hAnsi="宋体" w:cs="宋体"/>
          <w:b w:val="0"/>
          <w:sz w:val="28"/>
          <w:szCs w:val="28"/>
        </w:rPr>
        <w:t>三、招标文件的澄清或修改</w:t>
      </w:r>
      <w:bookmarkEnd w:id="13"/>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、投标人应认真阅读招标文件中所有的事项和条款等，充分了解本招标项目的招标内容、范围及各项要求，承认招标文件的合理性与合法性，遵守本次招标的程序和要求，履行招标文件中投标人的各项义务。</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投标人如对招标文件有疑问，需招标人解答或澄清时，须在收到招标文件三个工作日内，将要澄清和解答的问题通过书面形式（加盖投标单位公章）提交给招标人。招标人将对投标人提出的所有疑问进行答复，并发送电子邮件给所有的投标人，任何口头答复无效。投标人应在收到答复后，立即以电子邮件形式向招标人确认收悉。若投标人未书面提出问题，而出现投标人对招标文件理解不一致的情况，其责任由投标人自行承担。</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在投标截止时间前，招标人都可能以补充通知的方式修改招标文件。补充通知将以书面形式发给投标人。补充通知作为招标文件的组成部分，对投标人具有同等约束力。若补充通知影响投标文件编制，招标人可适当延长投标截止时间。</w:t>
      </w:r>
    </w:p>
    <w:p>
      <w:pPr>
        <w:pStyle w:val="21"/>
        <w:spacing w:line="440" w:lineRule="exact"/>
        <w:rPr>
          <w:rFonts w:ascii="宋体" w:hAnsi="宋体" w:cs="宋体"/>
          <w:b w:val="0"/>
          <w:sz w:val="28"/>
          <w:szCs w:val="28"/>
        </w:rPr>
      </w:pPr>
      <w:bookmarkStart w:id="14" w:name="_Toc480218379"/>
      <w:r>
        <w:rPr>
          <w:rFonts w:hint="eastAsia" w:ascii="宋体" w:hAnsi="宋体" w:cs="宋体"/>
          <w:b w:val="0"/>
          <w:sz w:val="28"/>
          <w:szCs w:val="28"/>
        </w:rPr>
        <w:t>四、投标文件</w:t>
      </w:r>
      <w:bookmarkEnd w:id="14"/>
    </w:p>
    <w:p>
      <w:pPr>
        <w:topLinePunct/>
        <w:spacing w:line="440" w:lineRule="exact"/>
        <w:ind w:firstLine="560" w:firstLineChars="200"/>
        <w:rPr>
          <w:rFonts w:ascii="宋体" w:hAnsi="宋体"/>
          <w:sz w:val="28"/>
          <w:szCs w:val="28"/>
        </w:rPr>
      </w:pPr>
      <w:r>
        <w:rPr>
          <w:rFonts w:hint="eastAsia" w:ascii="宋体" w:hAnsi="宋体"/>
          <w:sz w:val="28"/>
          <w:szCs w:val="28"/>
        </w:rPr>
        <w:t>（一）投标语言</w:t>
      </w:r>
    </w:p>
    <w:p>
      <w:pPr>
        <w:topLinePunct/>
        <w:spacing w:line="440" w:lineRule="exact"/>
        <w:ind w:firstLine="560" w:firstLineChars="200"/>
        <w:rPr>
          <w:rFonts w:ascii="宋体" w:hAnsi="宋体"/>
          <w:sz w:val="28"/>
          <w:szCs w:val="28"/>
        </w:rPr>
      </w:pPr>
      <w:r>
        <w:rPr>
          <w:rFonts w:hint="eastAsia" w:ascii="宋体" w:hAnsi="宋体"/>
          <w:sz w:val="28"/>
          <w:szCs w:val="28"/>
        </w:rPr>
        <w:t>投标人编写的投标文件以及投标人与招标人就有关本次招标事宜的往来函电应以简体中文书写。</w:t>
      </w:r>
    </w:p>
    <w:p>
      <w:pPr>
        <w:topLinePunct/>
        <w:spacing w:line="440" w:lineRule="exact"/>
        <w:ind w:firstLine="560" w:firstLineChars="200"/>
        <w:rPr>
          <w:rFonts w:ascii="宋体" w:hAnsi="宋体"/>
          <w:sz w:val="28"/>
          <w:szCs w:val="28"/>
        </w:rPr>
      </w:pPr>
      <w:r>
        <w:rPr>
          <w:rFonts w:hint="eastAsia" w:ascii="宋体" w:hAnsi="宋体"/>
          <w:sz w:val="28"/>
          <w:szCs w:val="28"/>
        </w:rPr>
        <w:t>（二）计量单位</w:t>
      </w:r>
    </w:p>
    <w:p>
      <w:pPr>
        <w:topLinePunct/>
        <w:spacing w:line="440" w:lineRule="exact"/>
        <w:ind w:firstLine="560" w:firstLineChars="200"/>
        <w:rPr>
          <w:rFonts w:ascii="宋体" w:hAnsi="宋体"/>
          <w:sz w:val="28"/>
          <w:szCs w:val="28"/>
        </w:rPr>
      </w:pPr>
      <w:r>
        <w:rPr>
          <w:rFonts w:hint="eastAsia" w:ascii="宋体" w:hAnsi="宋体"/>
          <w:sz w:val="28"/>
          <w:szCs w:val="28"/>
        </w:rPr>
        <w:t>除在招标文件中有特殊要求外，投标文件中所使用的计量单位应为中华人民共和国法定计量单位。</w:t>
      </w:r>
    </w:p>
    <w:p>
      <w:pPr>
        <w:topLinePunct/>
        <w:spacing w:line="440" w:lineRule="exact"/>
        <w:ind w:firstLine="560" w:firstLineChars="200"/>
        <w:rPr>
          <w:rFonts w:hint="eastAsia" w:ascii="宋体" w:hAnsi="宋体"/>
          <w:sz w:val="28"/>
          <w:szCs w:val="28"/>
        </w:rPr>
      </w:pPr>
    </w:p>
    <w:p>
      <w:pPr>
        <w:topLinePunct/>
        <w:spacing w:line="440" w:lineRule="exact"/>
        <w:ind w:firstLine="560" w:firstLineChars="200"/>
        <w:rPr>
          <w:rFonts w:hint="eastAsia" w:ascii="宋体" w:hAnsi="宋体"/>
          <w:sz w:val="28"/>
          <w:szCs w:val="28"/>
        </w:rPr>
      </w:pPr>
    </w:p>
    <w:p>
      <w:pPr>
        <w:topLinePunct/>
        <w:spacing w:line="440" w:lineRule="exact"/>
        <w:ind w:firstLine="560" w:firstLineChars="200"/>
        <w:rPr>
          <w:rFonts w:ascii="宋体" w:hAnsi="宋体"/>
          <w:sz w:val="28"/>
          <w:szCs w:val="28"/>
        </w:rPr>
      </w:pPr>
      <w:r>
        <w:rPr>
          <w:rFonts w:hint="eastAsia" w:ascii="宋体" w:hAnsi="宋体"/>
          <w:sz w:val="28"/>
          <w:szCs w:val="28"/>
        </w:rPr>
        <w:t>（三）投标文件应包括并且不限于以下内容</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、投标函（附件</w:t>
      </w:r>
      <w:r>
        <w:rPr>
          <w:rFonts w:ascii="宋体" w:hAnsi="宋体"/>
          <w:sz w:val="28"/>
          <w:szCs w:val="28"/>
        </w:rPr>
        <w:t>1</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、投标单位基本情况表（附件</w:t>
      </w:r>
      <w:r>
        <w:rPr>
          <w:rFonts w:ascii="宋体" w:hAnsi="宋体"/>
          <w:sz w:val="28"/>
          <w:szCs w:val="28"/>
        </w:rPr>
        <w:t>2</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、投标报价一览表（附件</w:t>
      </w:r>
      <w:r>
        <w:rPr>
          <w:rFonts w:ascii="宋体" w:hAnsi="宋体"/>
          <w:sz w:val="28"/>
          <w:szCs w:val="28"/>
        </w:rPr>
        <w:t>3</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、项目管理机构表（附件</w:t>
      </w:r>
      <w:r>
        <w:rPr>
          <w:rFonts w:ascii="宋体" w:hAnsi="宋体"/>
          <w:sz w:val="28"/>
          <w:szCs w:val="28"/>
        </w:rPr>
        <w:t>4</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201</w:t>
      </w:r>
      <w:r>
        <w:rPr>
          <w:rFonts w:hint="eastAsia" w:ascii="宋体" w:hAnsi="宋体"/>
          <w:sz w:val="28"/>
          <w:szCs w:val="28"/>
          <w:lang w:val="en-US" w:eastAsia="zh-CN"/>
        </w:rPr>
        <w:t>6</w:t>
      </w:r>
      <w:r>
        <w:rPr>
          <w:rFonts w:hint="eastAsia" w:ascii="宋体" w:hAnsi="宋体"/>
          <w:sz w:val="28"/>
          <w:szCs w:val="28"/>
        </w:rPr>
        <w:t>年</w:t>
      </w:r>
      <w:r>
        <w:rPr>
          <w:rFonts w:ascii="宋体" w:hAnsi="宋体"/>
          <w:sz w:val="28"/>
          <w:szCs w:val="28"/>
        </w:rPr>
        <w:t>1</w:t>
      </w:r>
      <w:r>
        <w:rPr>
          <w:rFonts w:hint="eastAsia" w:ascii="宋体" w:hAnsi="宋体"/>
          <w:sz w:val="28"/>
          <w:szCs w:val="28"/>
        </w:rPr>
        <w:t>月</w:t>
      </w:r>
      <w:r>
        <w:rPr>
          <w:rFonts w:ascii="宋体" w:hAnsi="宋体"/>
          <w:sz w:val="28"/>
          <w:szCs w:val="28"/>
        </w:rPr>
        <w:t>1</w:t>
      </w:r>
      <w:r>
        <w:rPr>
          <w:rFonts w:hint="eastAsia" w:ascii="宋体" w:hAnsi="宋体"/>
          <w:sz w:val="28"/>
          <w:szCs w:val="28"/>
        </w:rPr>
        <w:t>日至今独立完成的代理业绩表（附件</w:t>
      </w:r>
      <w:r>
        <w:rPr>
          <w:rFonts w:ascii="宋体" w:hAnsi="宋体"/>
          <w:sz w:val="28"/>
          <w:szCs w:val="28"/>
        </w:rPr>
        <w:t>5</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、企业内部组织制度；</w:t>
      </w:r>
    </w:p>
    <w:p>
      <w:pPr>
        <w:topLinePunct/>
        <w:spacing w:line="440" w:lineRule="exact"/>
        <w:ind w:firstLine="560" w:firstLineChars="200"/>
        <w:rPr>
          <w:rFonts w:ascii="宋体" w:hAnsi="宋体"/>
          <w:sz w:val="28"/>
          <w:szCs w:val="28"/>
        </w:rPr>
      </w:pPr>
      <w:r>
        <w:rPr>
          <w:rFonts w:hint="eastAsia" w:ascii="宋体" w:hAnsi="宋体"/>
          <w:sz w:val="28"/>
          <w:szCs w:val="28"/>
        </w:rPr>
        <w:t>7、企业营业执照副本；</w:t>
      </w:r>
    </w:p>
    <w:p>
      <w:pPr>
        <w:topLinePunct/>
        <w:spacing w:line="440" w:lineRule="exact"/>
        <w:ind w:firstLine="560" w:firstLineChars="200"/>
        <w:rPr>
          <w:rFonts w:ascii="宋体" w:hAnsi="宋体"/>
          <w:sz w:val="28"/>
          <w:szCs w:val="28"/>
        </w:rPr>
      </w:pPr>
      <w:r>
        <w:rPr>
          <w:rFonts w:hint="eastAsia" w:ascii="宋体" w:hAnsi="宋体"/>
          <w:sz w:val="28"/>
          <w:szCs w:val="28"/>
        </w:rPr>
        <w:t>8、企业税务登记证复印件（三证合一的不需提供）；</w:t>
      </w:r>
    </w:p>
    <w:p>
      <w:pPr>
        <w:topLinePunct/>
        <w:spacing w:line="440" w:lineRule="exact"/>
        <w:ind w:firstLine="560" w:firstLineChars="200"/>
        <w:rPr>
          <w:rFonts w:ascii="宋体" w:hAnsi="宋体"/>
          <w:sz w:val="28"/>
          <w:szCs w:val="28"/>
        </w:rPr>
      </w:pPr>
      <w:r>
        <w:rPr>
          <w:rFonts w:hint="eastAsia" w:ascii="宋体" w:hAnsi="宋体"/>
          <w:sz w:val="28"/>
          <w:szCs w:val="28"/>
        </w:rPr>
        <w:t>9、企业组织机构代码证复印件（三证合一的不需提供）；</w:t>
      </w:r>
    </w:p>
    <w:p>
      <w:pPr>
        <w:topLinePunct/>
        <w:spacing w:line="440" w:lineRule="exact"/>
        <w:ind w:firstLine="568" w:firstLineChars="200"/>
        <w:rPr>
          <w:rFonts w:ascii="宋体" w:hAnsi="宋体"/>
          <w:sz w:val="28"/>
          <w:szCs w:val="28"/>
        </w:rPr>
      </w:pPr>
      <w:r>
        <w:rPr>
          <w:rFonts w:hint="eastAsia" w:ascii="宋体" w:hAnsi="宋体" w:cs="宋体"/>
          <w:spacing w:val="2"/>
          <w:sz w:val="28"/>
          <w:szCs w:val="28"/>
        </w:rPr>
        <w:t>10、对外贸易经营者备案登记表；</w:t>
      </w:r>
    </w:p>
    <w:p>
      <w:pPr>
        <w:topLinePunct/>
        <w:spacing w:line="440" w:lineRule="exact"/>
        <w:ind w:firstLine="560" w:firstLineChars="200"/>
        <w:rPr>
          <w:rFonts w:ascii="宋体" w:hAnsi="宋体"/>
          <w:sz w:val="28"/>
          <w:szCs w:val="28"/>
        </w:rPr>
      </w:pPr>
      <w:r>
        <w:rPr>
          <w:rFonts w:hint="eastAsia" w:ascii="宋体" w:hAnsi="宋体"/>
          <w:sz w:val="28"/>
          <w:szCs w:val="28"/>
        </w:rPr>
        <w:t>11、银行资信证明；</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2、</w:t>
      </w:r>
      <w:r>
        <w:rPr>
          <w:rFonts w:ascii="宋体" w:hAnsi="宋体"/>
          <w:sz w:val="28"/>
          <w:szCs w:val="28"/>
        </w:rPr>
        <w:t>201</w:t>
      </w:r>
      <w:r>
        <w:rPr>
          <w:rFonts w:hint="eastAsia" w:ascii="宋体" w:hAnsi="宋体"/>
          <w:sz w:val="28"/>
          <w:szCs w:val="28"/>
          <w:lang w:val="en-US" w:eastAsia="zh-CN"/>
        </w:rPr>
        <w:t>6</w:t>
      </w:r>
      <w:r>
        <w:rPr>
          <w:rFonts w:hint="eastAsia" w:ascii="宋体" w:hAnsi="宋体"/>
          <w:sz w:val="28"/>
          <w:szCs w:val="28"/>
        </w:rPr>
        <w:t>年～</w:t>
      </w:r>
      <w:r>
        <w:rPr>
          <w:rFonts w:ascii="宋体" w:hAnsi="宋体"/>
          <w:sz w:val="28"/>
          <w:szCs w:val="28"/>
        </w:rPr>
        <w:t>201</w:t>
      </w:r>
      <w:r>
        <w:rPr>
          <w:rFonts w:hint="eastAsia" w:ascii="宋体" w:hAnsi="宋体"/>
          <w:sz w:val="28"/>
          <w:szCs w:val="28"/>
        </w:rPr>
        <w:t>7年经会计事务所审计具有完整财务报表的年度审计报告复印件（加盖公章）；</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3、无行贿犯罪记录证明；</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4、法人授权委托书原件及被授权代表身份证复印件（附件</w:t>
      </w:r>
      <w:r>
        <w:rPr>
          <w:rFonts w:ascii="宋体" w:hAnsi="宋体"/>
          <w:sz w:val="28"/>
          <w:szCs w:val="28"/>
        </w:rPr>
        <w:t>6</w:t>
      </w:r>
      <w:r>
        <w:rPr>
          <w:rFonts w:hint="eastAsia" w:ascii="宋体" w:hAnsi="宋体"/>
          <w:sz w:val="28"/>
          <w:szCs w:val="28"/>
        </w:rPr>
        <w:t>），若投标人代表是法定代表人，则需提供法人代表证明书及身份证复印件；</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5、企业资信证明、荣誉证书（如有）等；</w:t>
      </w:r>
    </w:p>
    <w:p>
      <w:pPr>
        <w:topLinePunct/>
        <w:spacing w:line="440" w:lineRule="exact"/>
        <w:ind w:firstLine="560" w:firstLineChars="200"/>
        <w:rPr>
          <w:rFonts w:ascii="宋体" w:hAnsi="宋体"/>
          <w:sz w:val="28"/>
          <w:szCs w:val="28"/>
        </w:rPr>
      </w:pPr>
      <w:r>
        <w:rPr>
          <w:rFonts w:hint="eastAsia" w:ascii="宋体" w:hAnsi="宋体"/>
          <w:sz w:val="28"/>
          <w:szCs w:val="28"/>
        </w:rPr>
        <w:t>16、附件7评分办法中要求的相关证明材料；</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7、投标人认为需要提交的其它文件资料。</w:t>
      </w:r>
    </w:p>
    <w:p>
      <w:pPr>
        <w:topLinePunct/>
        <w:spacing w:line="440" w:lineRule="exact"/>
        <w:ind w:firstLine="560" w:firstLineChars="200"/>
        <w:rPr>
          <w:rFonts w:ascii="宋体" w:hAnsi="宋体"/>
          <w:sz w:val="28"/>
          <w:szCs w:val="28"/>
        </w:rPr>
      </w:pPr>
      <w:r>
        <w:rPr>
          <w:rFonts w:hint="eastAsia" w:ascii="宋体" w:hAnsi="宋体"/>
          <w:sz w:val="28"/>
          <w:szCs w:val="28"/>
        </w:rPr>
        <w:t>以上要求提供复印件的，要加盖投标人的公章（鲜章）；第8、11、16、17（其中要求原件的）项必须提供原件或公证件备查，原件单独密封，对应的复印件（加盖鲜公章）必须装订在投标文件中。</w:t>
      </w:r>
    </w:p>
    <w:p>
      <w:pPr>
        <w:topLinePunct/>
        <w:spacing w:line="440" w:lineRule="exact"/>
        <w:ind w:firstLine="560" w:firstLineChars="200"/>
        <w:rPr>
          <w:rFonts w:ascii="宋体" w:hAnsi="宋体"/>
          <w:sz w:val="28"/>
          <w:szCs w:val="28"/>
        </w:rPr>
      </w:pPr>
      <w:r>
        <w:rPr>
          <w:rFonts w:hint="eastAsia" w:ascii="宋体" w:hAnsi="宋体"/>
          <w:sz w:val="28"/>
          <w:szCs w:val="28"/>
        </w:rPr>
        <w:t>不能按照上述要求提供材料的视为无效投标。</w:t>
      </w:r>
    </w:p>
    <w:p>
      <w:pPr>
        <w:topLinePunct/>
        <w:spacing w:line="440" w:lineRule="exact"/>
        <w:ind w:firstLine="560" w:firstLineChars="200"/>
        <w:rPr>
          <w:rFonts w:ascii="宋体" w:hAnsi="宋体"/>
          <w:sz w:val="28"/>
          <w:szCs w:val="28"/>
        </w:rPr>
      </w:pPr>
      <w:r>
        <w:rPr>
          <w:rFonts w:hint="eastAsia" w:ascii="宋体" w:hAnsi="宋体"/>
          <w:sz w:val="28"/>
          <w:szCs w:val="28"/>
        </w:rPr>
        <w:t>投标文件内容必须真实、完整、准确，若有隐瞒、欺骗行为，一经发现，将取消投标资格。</w:t>
      </w:r>
    </w:p>
    <w:p>
      <w:pPr>
        <w:topLinePunct/>
        <w:spacing w:line="440" w:lineRule="exact"/>
        <w:ind w:firstLine="560" w:firstLineChars="200"/>
        <w:rPr>
          <w:rFonts w:ascii="宋体" w:hAnsi="宋体"/>
          <w:sz w:val="28"/>
          <w:szCs w:val="28"/>
        </w:rPr>
      </w:pPr>
      <w:r>
        <w:rPr>
          <w:rFonts w:hint="eastAsia" w:ascii="宋体" w:hAnsi="宋体"/>
          <w:sz w:val="28"/>
          <w:szCs w:val="28"/>
        </w:rPr>
        <w:t>（四）投标文件的签署及规定</w:t>
      </w:r>
      <w:bookmarkStart w:id="23" w:name="_GoBack"/>
      <w:bookmarkEnd w:id="23"/>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、投标文件由投标人按招标文件规定填写一式七份（正本一份、副本六份），用</w:t>
      </w:r>
      <w:r>
        <w:rPr>
          <w:rFonts w:ascii="宋体" w:hAnsi="宋体"/>
          <w:sz w:val="28"/>
          <w:szCs w:val="28"/>
        </w:rPr>
        <w:t>A4</w:t>
      </w:r>
      <w:r>
        <w:rPr>
          <w:rFonts w:hint="eastAsia" w:ascii="宋体" w:hAnsi="宋体"/>
          <w:sz w:val="28"/>
          <w:szCs w:val="28"/>
        </w:rPr>
        <w:t>幅面纸打印，胶装，封面加盖投标单位公章，并在文件右上角注明“正本”或“副本”字样，且以正本为准。</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、投标文件应由投标人法人授权代表在规定签章处逐一签名并加盖投标人公章。</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、投标文件不应有涂改、增删之处，如必须修改时，修改处必须有投标人的签章和被授权代表的签字。</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、投标文件、资格证明文件的编制必须按招标文件中的顺序及格式要求制作，并编制目录。</w:t>
      </w:r>
    </w:p>
    <w:p>
      <w:pPr>
        <w:topLinePunct/>
        <w:spacing w:line="440" w:lineRule="exact"/>
        <w:ind w:firstLine="560" w:firstLineChars="200"/>
        <w:rPr>
          <w:rFonts w:ascii="宋体" w:hAnsi="宋体"/>
          <w:sz w:val="28"/>
          <w:szCs w:val="28"/>
        </w:rPr>
      </w:pPr>
      <w:r>
        <w:rPr>
          <w:rFonts w:hint="eastAsia" w:ascii="宋体" w:hAnsi="宋体"/>
          <w:sz w:val="28"/>
          <w:szCs w:val="28"/>
        </w:rPr>
        <w:t>（五）投标文件的密封与标记</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、投标人应将投标文件装入信袋内加以密封，并在密封处加盖单位公章及法人代表签字盖章或被授权代表签字盖章。</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、信袋上应写明：</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项目编号：</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项目名称：</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项目包号：</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投标人名称：</w:t>
      </w:r>
    </w:p>
    <w:p>
      <w:pPr>
        <w:topLinePunct/>
        <w:spacing w:line="440" w:lineRule="exact"/>
        <w:ind w:firstLine="560" w:firstLineChars="200"/>
        <w:rPr>
          <w:rFonts w:ascii="宋体" w:hAnsi="宋体"/>
          <w:sz w:val="28"/>
          <w:szCs w:val="28"/>
        </w:rPr>
      </w:pPr>
      <w:r>
        <w:rPr>
          <w:rFonts w:hint="eastAsia" w:ascii="宋体" w:hAnsi="宋体"/>
          <w:sz w:val="28"/>
          <w:szCs w:val="28"/>
        </w:rPr>
        <w:t>（六）投标文件的递交</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、投标人须在以下规定的时间和地点派法人授权代表参加会议，递交投标文件。</w:t>
      </w:r>
    </w:p>
    <w:p>
      <w:pPr>
        <w:topLinePunct/>
        <w:spacing w:line="440" w:lineRule="exact"/>
        <w:ind w:firstLine="560" w:firstLineChars="200"/>
        <w:rPr>
          <w:rFonts w:ascii="宋体" w:hAnsi="宋体"/>
          <w:sz w:val="28"/>
          <w:szCs w:val="28"/>
        </w:rPr>
      </w:pPr>
      <w:r>
        <w:rPr>
          <w:rFonts w:hint="eastAsia" w:ascii="宋体" w:hAnsi="宋体"/>
          <w:sz w:val="28"/>
          <w:szCs w:val="28"/>
        </w:rPr>
        <w:t>投标截止时间：</w:t>
      </w:r>
      <w:r>
        <w:rPr>
          <w:rFonts w:hint="eastAsia" w:ascii="宋体" w:hAnsi="宋体" w:cs="宋体"/>
          <w:spacing w:val="2"/>
          <w:sz w:val="28"/>
          <w:szCs w:val="28"/>
        </w:rPr>
        <w:t>201</w:t>
      </w:r>
      <w:r>
        <w:rPr>
          <w:rFonts w:hint="eastAsia" w:ascii="宋体" w:hAnsi="宋体" w:cs="宋体"/>
          <w:spacing w:val="2"/>
          <w:sz w:val="28"/>
          <w:szCs w:val="28"/>
          <w:lang w:val="en-US" w:eastAsia="zh-CN"/>
        </w:rPr>
        <w:t>9</w:t>
      </w:r>
      <w:r>
        <w:rPr>
          <w:rFonts w:hint="eastAsia" w:ascii="宋体" w:hAnsi="宋体" w:cs="宋体"/>
          <w:spacing w:val="2"/>
          <w:sz w:val="28"/>
          <w:szCs w:val="28"/>
        </w:rPr>
        <w:t>年</w:t>
      </w:r>
      <w:r>
        <w:rPr>
          <w:rFonts w:hint="eastAsia" w:ascii="宋体" w:hAnsi="宋体" w:cs="宋体"/>
          <w:spacing w:val="2"/>
          <w:sz w:val="28"/>
          <w:szCs w:val="28"/>
          <w:lang w:val="en-US" w:eastAsia="zh-CN"/>
        </w:rPr>
        <w:t>04</w:t>
      </w:r>
      <w:r>
        <w:rPr>
          <w:rFonts w:hint="eastAsia" w:ascii="宋体" w:hAnsi="宋体" w:cs="宋体"/>
          <w:spacing w:val="2"/>
          <w:sz w:val="28"/>
          <w:szCs w:val="28"/>
        </w:rPr>
        <w:t>月</w:t>
      </w:r>
      <w:r>
        <w:rPr>
          <w:rFonts w:hint="eastAsia" w:ascii="宋体" w:hAnsi="宋体" w:cs="宋体"/>
          <w:spacing w:val="2"/>
          <w:sz w:val="28"/>
          <w:szCs w:val="28"/>
          <w:lang w:val="en-US" w:eastAsia="zh-CN"/>
        </w:rPr>
        <w:t>22</w:t>
      </w:r>
      <w:r>
        <w:rPr>
          <w:rFonts w:hint="eastAsia" w:ascii="宋体" w:hAnsi="宋体" w:cs="宋体"/>
          <w:spacing w:val="2"/>
          <w:sz w:val="28"/>
          <w:szCs w:val="28"/>
        </w:rPr>
        <w:t>日上午 9:</w:t>
      </w:r>
      <w:r>
        <w:rPr>
          <w:rFonts w:hint="eastAsia" w:ascii="宋体" w:hAnsi="宋体" w:cs="宋体"/>
          <w:spacing w:val="2"/>
          <w:sz w:val="28"/>
          <w:szCs w:val="28"/>
          <w:lang w:val="en-US" w:eastAsia="zh-CN"/>
        </w:rPr>
        <w:t>3</w:t>
      </w:r>
      <w:r>
        <w:rPr>
          <w:rFonts w:hint="eastAsia" w:ascii="宋体" w:hAnsi="宋体" w:cs="宋体"/>
          <w:spacing w:val="2"/>
          <w:sz w:val="28"/>
          <w:szCs w:val="28"/>
        </w:rPr>
        <w:t xml:space="preserve">0(北京时间) </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hint="eastAsia" w:ascii="宋体" w:hAnsi="宋体"/>
          <w:sz w:val="28"/>
          <w:szCs w:val="28"/>
        </w:rPr>
        <w:t>投标地点：</w:t>
      </w:r>
      <w:r>
        <w:rPr>
          <w:rFonts w:hint="eastAsia" w:ascii="宋体" w:hAnsi="宋体" w:cs="宋体"/>
          <w:spacing w:val="2"/>
          <w:sz w:val="28"/>
          <w:szCs w:val="28"/>
          <w:lang w:eastAsia="zh-CN"/>
        </w:rPr>
        <w:t>聊城市东昌府区湖南路</w:t>
      </w:r>
      <w:r>
        <w:rPr>
          <w:rFonts w:hint="eastAsia" w:ascii="宋体" w:hAnsi="宋体" w:cs="宋体"/>
          <w:spacing w:val="2"/>
          <w:sz w:val="28"/>
          <w:szCs w:val="28"/>
          <w:lang w:val="en-US" w:eastAsia="zh-CN"/>
        </w:rPr>
        <w:t>1号</w:t>
      </w:r>
      <w:r>
        <w:rPr>
          <w:rFonts w:hint="eastAsia" w:ascii="宋体" w:hAnsi="宋体" w:cs="宋体"/>
          <w:spacing w:val="2"/>
          <w:sz w:val="28"/>
          <w:szCs w:val="28"/>
          <w:lang w:eastAsia="zh-CN"/>
        </w:rPr>
        <w:t>聊城大学东校区办公楼</w:t>
      </w:r>
      <w:r>
        <w:rPr>
          <w:rFonts w:hint="eastAsia" w:ascii="宋体" w:hAnsi="宋体" w:cs="宋体"/>
          <w:spacing w:val="2"/>
          <w:sz w:val="28"/>
          <w:szCs w:val="28"/>
          <w:lang w:val="en-US" w:eastAsia="zh-CN"/>
        </w:rPr>
        <w:t>B302室</w:t>
      </w:r>
    </w:p>
    <w:p>
      <w:pPr>
        <w:topLinePunct/>
        <w:spacing w:line="440" w:lineRule="exact"/>
        <w:ind w:firstLine="560" w:firstLineChars="200"/>
        <w:rPr>
          <w:rFonts w:ascii="宋体" w:hAnsi="宋体"/>
          <w:sz w:val="28"/>
          <w:szCs w:val="28"/>
        </w:rPr>
      </w:pPr>
      <w:r>
        <w:rPr>
          <w:rFonts w:hint="eastAsia" w:ascii="宋体" w:hAnsi="宋体"/>
          <w:sz w:val="28"/>
          <w:szCs w:val="28"/>
        </w:rPr>
        <w:t>开标时间：</w:t>
      </w:r>
      <w:r>
        <w:rPr>
          <w:rFonts w:hint="eastAsia" w:ascii="宋体" w:hAnsi="宋体" w:cs="宋体"/>
          <w:spacing w:val="2"/>
          <w:sz w:val="28"/>
          <w:szCs w:val="28"/>
        </w:rPr>
        <w:t>201</w:t>
      </w:r>
      <w:r>
        <w:rPr>
          <w:rFonts w:hint="eastAsia" w:ascii="宋体" w:hAnsi="宋体" w:cs="宋体"/>
          <w:spacing w:val="2"/>
          <w:sz w:val="28"/>
          <w:szCs w:val="28"/>
          <w:lang w:val="en-US" w:eastAsia="zh-CN"/>
        </w:rPr>
        <w:t>9</w:t>
      </w:r>
      <w:r>
        <w:rPr>
          <w:rFonts w:hint="eastAsia" w:ascii="宋体" w:hAnsi="宋体" w:cs="宋体"/>
          <w:spacing w:val="2"/>
          <w:sz w:val="28"/>
          <w:szCs w:val="28"/>
        </w:rPr>
        <w:t>年</w:t>
      </w:r>
      <w:r>
        <w:rPr>
          <w:rFonts w:hint="eastAsia" w:ascii="宋体" w:hAnsi="宋体" w:cs="宋体"/>
          <w:spacing w:val="2"/>
          <w:sz w:val="28"/>
          <w:szCs w:val="28"/>
          <w:lang w:val="en-US" w:eastAsia="zh-CN"/>
        </w:rPr>
        <w:t>03</w:t>
      </w:r>
      <w:r>
        <w:rPr>
          <w:rFonts w:hint="eastAsia" w:ascii="宋体" w:hAnsi="宋体" w:cs="宋体"/>
          <w:spacing w:val="2"/>
          <w:sz w:val="28"/>
          <w:szCs w:val="28"/>
        </w:rPr>
        <w:t>月</w:t>
      </w:r>
      <w:r>
        <w:rPr>
          <w:rFonts w:hint="eastAsia" w:ascii="宋体" w:hAnsi="宋体" w:cs="宋体"/>
          <w:spacing w:val="2"/>
          <w:sz w:val="28"/>
          <w:szCs w:val="28"/>
          <w:lang w:val="en-US" w:eastAsia="zh-CN"/>
        </w:rPr>
        <w:t>13</w:t>
      </w:r>
      <w:r>
        <w:rPr>
          <w:rFonts w:hint="eastAsia" w:ascii="宋体" w:hAnsi="宋体" w:cs="宋体"/>
          <w:spacing w:val="2"/>
          <w:sz w:val="28"/>
          <w:szCs w:val="28"/>
        </w:rPr>
        <w:t>日上午 9:</w:t>
      </w:r>
      <w:r>
        <w:rPr>
          <w:rFonts w:hint="eastAsia" w:ascii="宋体" w:hAnsi="宋体" w:cs="宋体"/>
          <w:spacing w:val="2"/>
          <w:sz w:val="28"/>
          <w:szCs w:val="28"/>
          <w:lang w:val="en-US" w:eastAsia="zh-CN"/>
        </w:rPr>
        <w:t>3</w:t>
      </w:r>
      <w:r>
        <w:rPr>
          <w:rFonts w:hint="eastAsia" w:ascii="宋体" w:hAnsi="宋体" w:cs="宋体"/>
          <w:spacing w:val="2"/>
          <w:sz w:val="28"/>
          <w:szCs w:val="28"/>
        </w:rPr>
        <w:t xml:space="preserve">0(北京时间) </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、所有参加投标的投标人递交的投标文件将按有关规定予以存档，无论中标与否，投标人递交的一切投标材料均不予退还。</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、投标文件的有效期为自递交投标文件截止之日起九十日。投标文件的有效期比本规定的有效期短的，将被视为非响应招标，招标人有权拒绝。</w:t>
      </w:r>
    </w:p>
    <w:p>
      <w:pPr>
        <w:topLinePunct/>
        <w:spacing w:line="440" w:lineRule="exact"/>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、招标人将拒绝接受不符合招标文件要求或在递交投标文件截止时间之后送达的投标文件。</w:t>
      </w:r>
    </w:p>
    <w:p>
      <w:pPr>
        <w:pStyle w:val="21"/>
        <w:spacing w:line="440" w:lineRule="exact"/>
        <w:rPr>
          <w:rFonts w:hint="eastAsia" w:ascii="宋体" w:hAnsi="宋体" w:cs="宋体"/>
          <w:b w:val="0"/>
          <w:sz w:val="28"/>
          <w:szCs w:val="28"/>
        </w:rPr>
      </w:pPr>
      <w:r>
        <w:rPr>
          <w:rFonts w:hint="eastAsia" w:ascii="宋体" w:hAnsi="宋体" w:cs="宋体"/>
          <w:b w:val="0"/>
          <w:sz w:val="28"/>
          <w:szCs w:val="28"/>
          <w:highlight w:val="cyan"/>
          <w:lang w:val="en-US" w:eastAsia="zh-CN"/>
        </w:rPr>
        <w:t>五、</w:t>
      </w:r>
      <w:r>
        <w:rPr>
          <w:rFonts w:hint="eastAsia" w:ascii="宋体" w:hAnsi="宋体" w:cs="宋体"/>
          <w:b w:val="0"/>
          <w:sz w:val="28"/>
          <w:szCs w:val="28"/>
        </w:rPr>
        <w:t>磋商报价</w:t>
      </w:r>
    </w:p>
    <w:p>
      <w:pPr>
        <w:pStyle w:val="21"/>
        <w:spacing w:line="440" w:lineRule="exact"/>
        <w:rPr>
          <w:rFonts w:hint="eastAsia" w:ascii="宋体" w:hAnsi="宋体" w:cs="宋体"/>
          <w:b w:val="0"/>
          <w:sz w:val="28"/>
          <w:szCs w:val="28"/>
          <w:lang w:val="en-US" w:eastAsia="zh-CN"/>
        </w:rPr>
      </w:pPr>
      <w:r>
        <w:rPr>
          <w:rFonts w:hint="eastAsia" w:ascii="宋体" w:hAnsi="宋体" w:cs="宋体"/>
          <w:b w:val="0"/>
          <w:sz w:val="28"/>
          <w:szCs w:val="28"/>
          <w:lang w:val="en-US" w:eastAsia="zh-CN"/>
        </w:rPr>
        <w:t>1、</w:t>
      </w:r>
      <w:r>
        <w:rPr>
          <w:rFonts w:hint="eastAsia" w:ascii="宋体" w:hAnsi="宋体" w:cs="宋体"/>
          <w:b w:val="0"/>
          <w:sz w:val="28"/>
          <w:szCs w:val="28"/>
        </w:rPr>
        <w:t>本次报价非一次性报价，</w:t>
      </w:r>
      <w:r>
        <w:rPr>
          <w:rFonts w:hint="eastAsia" w:ascii="宋体" w:hAnsi="宋体" w:cs="宋体"/>
          <w:b w:val="0"/>
          <w:sz w:val="28"/>
          <w:szCs w:val="28"/>
          <w:lang w:val="en-US" w:eastAsia="zh-CN"/>
        </w:rPr>
        <w:t>有再次报价的机会。</w:t>
      </w:r>
    </w:p>
    <w:p>
      <w:pPr>
        <w:pStyle w:val="21"/>
        <w:spacing w:line="440" w:lineRule="exact"/>
        <w:rPr>
          <w:rFonts w:ascii="宋体" w:hAnsi="宋体" w:cs="宋体"/>
          <w:b w:val="0"/>
          <w:sz w:val="28"/>
          <w:szCs w:val="28"/>
        </w:rPr>
      </w:pPr>
      <w:bookmarkStart w:id="15" w:name="_Toc480218380"/>
      <w:r>
        <w:rPr>
          <w:rFonts w:hint="eastAsia" w:ascii="宋体" w:hAnsi="宋体" w:cs="宋体"/>
          <w:b w:val="0"/>
          <w:sz w:val="28"/>
          <w:szCs w:val="28"/>
          <w:highlight w:val="cyan"/>
          <w:lang w:val="en-US" w:eastAsia="zh-CN"/>
        </w:rPr>
        <w:t>六</w:t>
      </w:r>
      <w:r>
        <w:rPr>
          <w:rFonts w:hint="eastAsia" w:ascii="宋体" w:hAnsi="宋体" w:cs="宋体"/>
          <w:b w:val="0"/>
          <w:sz w:val="28"/>
          <w:szCs w:val="28"/>
        </w:rPr>
        <w:t>、投标费用</w:t>
      </w:r>
      <w:bookmarkEnd w:id="15"/>
    </w:p>
    <w:p>
      <w:pPr>
        <w:topLinePunct/>
        <w:spacing w:line="440" w:lineRule="exact"/>
        <w:ind w:firstLine="560" w:firstLineChars="200"/>
        <w:rPr>
          <w:rFonts w:hint="eastAsia" w:ascii="宋体" w:hAnsi="宋体"/>
          <w:sz w:val="28"/>
          <w:szCs w:val="28"/>
        </w:rPr>
      </w:pPr>
      <w:r>
        <w:rPr>
          <w:rFonts w:hint="eastAsia" w:ascii="宋体" w:hAnsi="宋体"/>
          <w:sz w:val="28"/>
          <w:szCs w:val="28"/>
        </w:rPr>
        <w:t>无论投标结果如何，投标人均应自行承担因本次投标所发生或本次投标所涉及的一切费用，招标人无义务对投标人发生的费用进行任何补偿。</w:t>
      </w:r>
    </w:p>
    <w:p>
      <w:pPr>
        <w:pStyle w:val="21"/>
        <w:spacing w:line="440" w:lineRule="exact"/>
        <w:rPr>
          <w:rFonts w:ascii="宋体" w:hAnsi="宋体" w:cs="宋体"/>
          <w:b w:val="0"/>
          <w:sz w:val="28"/>
          <w:szCs w:val="28"/>
        </w:rPr>
      </w:pPr>
      <w:bookmarkStart w:id="16" w:name="_Toc480218381"/>
      <w:r>
        <w:rPr>
          <w:rFonts w:hint="eastAsia" w:ascii="宋体" w:hAnsi="宋体" w:cs="宋体"/>
          <w:b w:val="0"/>
          <w:sz w:val="28"/>
          <w:szCs w:val="28"/>
          <w:highlight w:val="cyan"/>
          <w:lang w:val="en-US" w:eastAsia="zh-CN"/>
        </w:rPr>
        <w:t>七</w:t>
      </w:r>
      <w:r>
        <w:rPr>
          <w:rFonts w:hint="eastAsia" w:ascii="宋体" w:hAnsi="宋体" w:cs="宋体"/>
          <w:b w:val="0"/>
          <w:sz w:val="28"/>
          <w:szCs w:val="28"/>
          <w:highlight w:val="cyan"/>
        </w:rPr>
        <w:t>、</w:t>
      </w:r>
      <w:r>
        <w:rPr>
          <w:rFonts w:hint="eastAsia" w:ascii="宋体" w:hAnsi="宋体" w:cs="宋体"/>
          <w:b w:val="0"/>
          <w:sz w:val="28"/>
          <w:szCs w:val="28"/>
        </w:rPr>
        <w:t>保密</w:t>
      </w:r>
      <w:bookmarkEnd w:id="16"/>
    </w:p>
    <w:p>
      <w:pPr>
        <w:topLinePunct/>
        <w:spacing w:line="440" w:lineRule="exact"/>
        <w:ind w:firstLine="560" w:firstLineChars="200"/>
        <w:rPr>
          <w:rFonts w:ascii="宋体" w:hAnsi="宋体"/>
          <w:sz w:val="28"/>
          <w:szCs w:val="28"/>
        </w:rPr>
      </w:pPr>
      <w:r>
        <w:rPr>
          <w:rFonts w:hint="eastAsia" w:ascii="宋体" w:hAnsi="宋体"/>
          <w:sz w:val="28"/>
          <w:szCs w:val="28"/>
        </w:rPr>
        <w:t>招标人向投标人提供的招标文件等详细资料，仅被用于此次招标所规定的用途，除非得到招标人的同意，不得向任何第三方透露。</w:t>
      </w:r>
    </w:p>
    <w:p>
      <w:pPr>
        <w:pStyle w:val="21"/>
        <w:spacing w:line="440" w:lineRule="exact"/>
        <w:rPr>
          <w:rFonts w:ascii="宋体" w:hAnsi="宋体" w:cs="宋体"/>
          <w:b w:val="0"/>
          <w:sz w:val="28"/>
          <w:szCs w:val="28"/>
        </w:rPr>
      </w:pPr>
      <w:bookmarkStart w:id="17" w:name="_Toc480218382"/>
      <w:r>
        <w:rPr>
          <w:rFonts w:hint="eastAsia" w:ascii="宋体" w:hAnsi="宋体" w:cs="宋体"/>
          <w:b w:val="0"/>
          <w:sz w:val="28"/>
          <w:szCs w:val="28"/>
          <w:highlight w:val="cyan"/>
          <w:lang w:val="en-US" w:eastAsia="zh-CN"/>
        </w:rPr>
        <w:t>八</w:t>
      </w:r>
      <w:r>
        <w:rPr>
          <w:rFonts w:hint="eastAsia" w:ascii="宋体" w:hAnsi="宋体" w:cs="宋体"/>
          <w:b w:val="0"/>
          <w:sz w:val="28"/>
          <w:szCs w:val="28"/>
          <w:highlight w:val="cyan"/>
        </w:rPr>
        <w:t>、</w:t>
      </w:r>
      <w:r>
        <w:rPr>
          <w:rFonts w:hint="eastAsia" w:ascii="宋体" w:hAnsi="宋体" w:cs="宋体"/>
          <w:b w:val="0"/>
          <w:sz w:val="28"/>
          <w:szCs w:val="28"/>
        </w:rPr>
        <w:t>无效投标与废标</w:t>
      </w:r>
      <w:bookmarkEnd w:id="17"/>
    </w:p>
    <w:p>
      <w:pPr>
        <w:topLinePunct/>
        <w:spacing w:line="440" w:lineRule="exact"/>
        <w:ind w:firstLine="560" w:firstLineChars="200"/>
        <w:rPr>
          <w:rFonts w:ascii="宋体" w:hAnsi="宋体"/>
          <w:sz w:val="28"/>
          <w:szCs w:val="28"/>
        </w:rPr>
      </w:pPr>
      <w:r>
        <w:rPr>
          <w:rFonts w:hint="eastAsia" w:ascii="宋体" w:hAnsi="宋体"/>
          <w:sz w:val="28"/>
          <w:szCs w:val="28"/>
        </w:rPr>
        <w:t>（一）投标人有下列情况之一，其投标视为无效投标：</w:t>
      </w:r>
    </w:p>
    <w:p>
      <w:pPr>
        <w:topLinePunct/>
        <w:spacing w:line="440" w:lineRule="exact"/>
        <w:ind w:firstLine="560" w:firstLineChars="200"/>
        <w:rPr>
          <w:rFonts w:ascii="宋体" w:hAnsi="宋体"/>
          <w:sz w:val="28"/>
          <w:szCs w:val="28"/>
        </w:rPr>
      </w:pPr>
      <w:r>
        <w:rPr>
          <w:rFonts w:hint="eastAsia" w:ascii="宋体" w:hAnsi="宋体"/>
          <w:sz w:val="28"/>
          <w:szCs w:val="28"/>
        </w:rPr>
        <w:t>1、投标人提供的投标文件不完整；</w:t>
      </w:r>
    </w:p>
    <w:p>
      <w:pPr>
        <w:topLinePunct/>
        <w:spacing w:line="440" w:lineRule="exact"/>
        <w:ind w:firstLine="560" w:firstLineChars="200"/>
        <w:rPr>
          <w:rFonts w:ascii="宋体" w:hAnsi="宋体"/>
          <w:sz w:val="28"/>
          <w:szCs w:val="28"/>
        </w:rPr>
      </w:pPr>
      <w:r>
        <w:rPr>
          <w:rFonts w:hint="eastAsia" w:ascii="宋体" w:hAnsi="宋体"/>
          <w:sz w:val="28"/>
          <w:szCs w:val="28"/>
        </w:rPr>
        <w:t>2、投标文件未按采购文件的规定签署；</w:t>
      </w:r>
    </w:p>
    <w:p>
      <w:pPr>
        <w:topLinePunct/>
        <w:spacing w:line="440" w:lineRule="exact"/>
        <w:ind w:firstLine="560" w:firstLineChars="200"/>
        <w:rPr>
          <w:rFonts w:ascii="宋体" w:hAnsi="宋体"/>
          <w:sz w:val="28"/>
          <w:szCs w:val="28"/>
        </w:rPr>
      </w:pPr>
      <w:r>
        <w:rPr>
          <w:rFonts w:hint="eastAsia" w:ascii="宋体" w:hAnsi="宋体"/>
          <w:sz w:val="28"/>
          <w:szCs w:val="28"/>
        </w:rPr>
        <w:t>3、投标人对采购文件的要求未做出实质性响应；</w:t>
      </w:r>
    </w:p>
    <w:p>
      <w:pPr>
        <w:topLinePunct/>
        <w:spacing w:line="440" w:lineRule="exact"/>
        <w:ind w:firstLine="560" w:firstLineChars="200"/>
        <w:rPr>
          <w:rFonts w:ascii="宋体" w:hAnsi="宋体"/>
          <w:sz w:val="28"/>
          <w:szCs w:val="28"/>
        </w:rPr>
      </w:pPr>
      <w:r>
        <w:rPr>
          <w:rFonts w:hint="eastAsia" w:ascii="宋体" w:hAnsi="宋体"/>
          <w:sz w:val="28"/>
          <w:szCs w:val="28"/>
        </w:rPr>
        <w:t>4、法律、法规规定的其他无效投标情况。</w:t>
      </w:r>
    </w:p>
    <w:p>
      <w:pPr>
        <w:topLinePunct/>
        <w:spacing w:line="440" w:lineRule="exact"/>
        <w:ind w:firstLine="560" w:firstLineChars="200"/>
        <w:rPr>
          <w:rFonts w:ascii="宋体" w:hAnsi="宋体"/>
          <w:sz w:val="28"/>
          <w:szCs w:val="28"/>
        </w:rPr>
      </w:pPr>
      <w:r>
        <w:rPr>
          <w:rFonts w:hint="eastAsia" w:ascii="宋体" w:hAnsi="宋体"/>
          <w:sz w:val="28"/>
          <w:szCs w:val="28"/>
        </w:rPr>
        <w:t>（二）投标人有下列情况之一，其投标不但视为废标，而且招标人将严格依照《中华人民共和国招标投标法》、《中华人民共和国政府采购法》及有关法律、法规及规章的规定行使其权利。投标人给招标人造成损失的，招标人有索赔的权利。</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、投标人提供的有关资格、资质证明文件不真实，提供虚假投标材料；</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、投标人在投标有效期内撤回投标；</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、在整个评标过程中，投标人有企图影响招标结果的任何活动；</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、投标人串通投标；</w:t>
      </w:r>
    </w:p>
    <w:p>
      <w:pPr>
        <w:topLinePunct/>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、投标人向招标人提供不正当利益；</w:t>
      </w:r>
    </w:p>
    <w:p>
      <w:pPr>
        <w:topLinePunct/>
        <w:spacing w:line="44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、中标人不按规定的要求签订合同；</w:t>
      </w:r>
    </w:p>
    <w:p>
      <w:pPr>
        <w:topLinePunct/>
        <w:spacing w:line="44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、法律、法规规定的其他情况。</w:t>
      </w: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hint="eastAsia" w:ascii="宋体" w:hAnsi="宋体"/>
          <w:spacing w:val="2"/>
          <w:sz w:val="28"/>
          <w:szCs w:val="28"/>
        </w:rPr>
      </w:pPr>
    </w:p>
    <w:p>
      <w:pPr>
        <w:spacing w:line="440" w:lineRule="exact"/>
        <w:jc w:val="center"/>
        <w:rPr>
          <w:rFonts w:hint="eastAsia" w:ascii="宋体" w:hAnsi="宋体"/>
          <w:spacing w:val="2"/>
          <w:sz w:val="28"/>
          <w:szCs w:val="28"/>
        </w:rPr>
      </w:pPr>
    </w:p>
    <w:p>
      <w:pPr>
        <w:spacing w:line="440" w:lineRule="exact"/>
        <w:jc w:val="center"/>
        <w:rPr>
          <w:rFonts w:hint="eastAsia" w:ascii="宋体" w:hAnsi="宋体"/>
          <w:spacing w:val="2"/>
          <w:sz w:val="28"/>
          <w:szCs w:val="28"/>
        </w:rPr>
      </w:pPr>
    </w:p>
    <w:p>
      <w:pPr>
        <w:spacing w:line="440" w:lineRule="exact"/>
        <w:jc w:val="center"/>
        <w:rPr>
          <w:rFonts w:hint="eastAsia" w:ascii="宋体" w:hAnsi="宋体"/>
          <w:spacing w:val="2"/>
          <w:sz w:val="28"/>
          <w:szCs w:val="28"/>
        </w:rPr>
      </w:pPr>
    </w:p>
    <w:p>
      <w:pPr>
        <w:spacing w:line="440" w:lineRule="exact"/>
        <w:jc w:val="center"/>
        <w:rPr>
          <w:rFonts w:ascii="宋体" w:hAnsi="宋体"/>
          <w:spacing w:val="2"/>
          <w:sz w:val="28"/>
          <w:szCs w:val="28"/>
        </w:rPr>
      </w:pPr>
    </w:p>
    <w:p>
      <w:pPr>
        <w:spacing w:line="440" w:lineRule="exact"/>
        <w:jc w:val="both"/>
        <w:rPr>
          <w:rFonts w:ascii="宋体" w:hAnsi="宋体"/>
          <w:spacing w:val="2"/>
          <w:sz w:val="28"/>
          <w:szCs w:val="28"/>
        </w:rPr>
      </w:pPr>
    </w:p>
    <w:p>
      <w:pPr>
        <w:spacing w:line="440" w:lineRule="exact"/>
        <w:jc w:val="center"/>
        <w:rPr>
          <w:rFonts w:ascii="宋体" w:hAnsi="宋体"/>
          <w:b/>
          <w:spacing w:val="2"/>
          <w:sz w:val="44"/>
          <w:szCs w:val="44"/>
        </w:rPr>
      </w:pPr>
      <w:r>
        <w:rPr>
          <w:rFonts w:hint="eastAsia" w:ascii="宋体" w:hAnsi="宋体"/>
          <w:b/>
          <w:spacing w:val="2"/>
          <w:sz w:val="44"/>
          <w:szCs w:val="44"/>
        </w:rPr>
        <w:t>第三部分</w:t>
      </w:r>
      <w:bookmarkStart w:id="18" w:name="_Toc480218384"/>
      <w:r>
        <w:rPr>
          <w:rFonts w:hint="eastAsia" w:ascii="宋体" w:hAnsi="宋体"/>
          <w:b/>
          <w:spacing w:val="2"/>
          <w:sz w:val="44"/>
          <w:szCs w:val="44"/>
        </w:rPr>
        <w:t xml:space="preserve">  开标与评标</w:t>
      </w:r>
      <w:bookmarkEnd w:id="18"/>
    </w:p>
    <w:p>
      <w:pPr>
        <w:topLinePunct/>
        <w:spacing w:line="440" w:lineRule="exact"/>
        <w:ind w:firstLine="560" w:firstLineChars="200"/>
        <w:rPr>
          <w:rFonts w:ascii="宋体" w:hAnsi="宋体"/>
          <w:sz w:val="28"/>
          <w:szCs w:val="28"/>
        </w:rPr>
      </w:pPr>
      <w:r>
        <w:rPr>
          <w:rFonts w:hint="eastAsia" w:ascii="宋体" w:hAnsi="宋体"/>
          <w:sz w:val="28"/>
          <w:szCs w:val="28"/>
        </w:rPr>
        <w:t>一、开标</w:t>
      </w:r>
    </w:p>
    <w:p>
      <w:pPr>
        <w:topLinePunct/>
        <w:spacing w:line="440" w:lineRule="exact"/>
        <w:ind w:firstLine="560" w:firstLineChars="200"/>
        <w:jc w:val="left"/>
        <w:rPr>
          <w:rFonts w:ascii="宋体" w:hAnsi="宋体"/>
          <w:sz w:val="28"/>
          <w:szCs w:val="28"/>
        </w:rPr>
      </w:pPr>
      <w:r>
        <w:rPr>
          <w:rFonts w:hint="eastAsia" w:ascii="宋体" w:hAnsi="宋体"/>
          <w:sz w:val="28"/>
          <w:szCs w:val="28"/>
        </w:rPr>
        <w:t>(一)招标人将按投标人须知中规定的时间和地点，对所有按时递交并已签收的文件进行开标。</w:t>
      </w:r>
    </w:p>
    <w:p>
      <w:pPr>
        <w:topLinePunct/>
        <w:spacing w:line="440" w:lineRule="exact"/>
        <w:ind w:firstLine="560" w:firstLineChars="200"/>
        <w:jc w:val="left"/>
        <w:rPr>
          <w:rFonts w:ascii="宋体" w:hAnsi="宋体"/>
          <w:sz w:val="28"/>
          <w:szCs w:val="28"/>
        </w:rPr>
      </w:pPr>
      <w:r>
        <w:rPr>
          <w:rFonts w:hint="eastAsia" w:ascii="宋体" w:hAnsi="宋体"/>
          <w:sz w:val="28"/>
          <w:szCs w:val="28"/>
        </w:rPr>
        <w:t>（二）投标人的法定代表或授权代表应携带本人身份证原件、法定代表人授权委托书等，于开标前到场签到，递交投标文件，参加开标会议。</w:t>
      </w:r>
    </w:p>
    <w:p>
      <w:pPr>
        <w:topLinePunct/>
        <w:spacing w:line="440" w:lineRule="exact"/>
        <w:ind w:firstLine="560" w:firstLineChars="200"/>
        <w:jc w:val="left"/>
        <w:rPr>
          <w:rFonts w:ascii="宋体" w:hAnsi="宋体"/>
          <w:sz w:val="28"/>
          <w:szCs w:val="28"/>
        </w:rPr>
      </w:pPr>
      <w:r>
        <w:rPr>
          <w:rFonts w:hint="eastAsia" w:ascii="宋体" w:hAnsi="宋体"/>
          <w:sz w:val="28"/>
          <w:szCs w:val="28"/>
        </w:rPr>
        <w:t>（三）有下述情况之一者，投标文件无效，不予评审：</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、投标文件逾期送达的；</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、未提供招标文件中要求的有关材料的；</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、投标文件未按规定进行密封、胶装、盖章或签署的；</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、投标文件未按招标文件规定要求和格式填写或填写内容不全的；</w:t>
      </w:r>
    </w:p>
    <w:p>
      <w:pPr>
        <w:topLinePunct/>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、投标文件未对招标文件做出实质性响应或与招标文件有重大偏离的；</w:t>
      </w:r>
    </w:p>
    <w:p>
      <w:pPr>
        <w:topLinePunct/>
        <w:spacing w:line="44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、投标文件与本招标项目其他投标人的投标文件载明的法定代表人或授权代表中出现同一人的；</w:t>
      </w:r>
    </w:p>
    <w:p>
      <w:pPr>
        <w:topLinePunct/>
        <w:spacing w:line="44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、与本招标项目其他投标人提供的联系人或电话、传真、电子邮箱等方式出现相同的；</w:t>
      </w:r>
    </w:p>
    <w:p>
      <w:pPr>
        <w:topLinePunct/>
        <w:spacing w:line="440" w:lineRule="exact"/>
        <w:ind w:firstLine="560" w:firstLineChars="200"/>
        <w:rPr>
          <w:rFonts w:ascii="宋体" w:hAnsi="宋体"/>
          <w:sz w:val="28"/>
          <w:szCs w:val="28"/>
        </w:rPr>
      </w:pPr>
      <w:r>
        <w:rPr>
          <w:rFonts w:ascii="宋体" w:hAnsi="宋体"/>
          <w:sz w:val="28"/>
          <w:szCs w:val="28"/>
        </w:rPr>
        <w:t>8</w:t>
      </w:r>
      <w:r>
        <w:rPr>
          <w:rFonts w:hint="eastAsia" w:ascii="宋体" w:hAnsi="宋体"/>
          <w:sz w:val="28"/>
          <w:szCs w:val="28"/>
        </w:rPr>
        <w:t>、应提供而未提供有关证书原件的或提交的资格、资质证明文件和其他材料不真实的；</w:t>
      </w:r>
    </w:p>
    <w:p>
      <w:pPr>
        <w:topLinePunct/>
        <w:spacing w:line="440" w:lineRule="exact"/>
        <w:ind w:firstLine="560" w:firstLineChars="200"/>
        <w:rPr>
          <w:rFonts w:ascii="宋体" w:hAnsi="宋体"/>
          <w:sz w:val="28"/>
          <w:szCs w:val="28"/>
        </w:rPr>
      </w:pPr>
      <w:r>
        <w:rPr>
          <w:rFonts w:ascii="宋体" w:hAnsi="宋体"/>
          <w:sz w:val="28"/>
          <w:szCs w:val="28"/>
        </w:rPr>
        <w:t>9</w:t>
      </w:r>
      <w:r>
        <w:rPr>
          <w:rFonts w:hint="eastAsia" w:ascii="宋体" w:hAnsi="宋体"/>
          <w:sz w:val="28"/>
          <w:szCs w:val="28"/>
        </w:rPr>
        <w:t>、不同投标人的投标文件内容、数据非正常雷同，或有其它明显串通投标行为的；</w:t>
      </w:r>
    </w:p>
    <w:p>
      <w:pPr>
        <w:topLinePunct/>
        <w:spacing w:line="440" w:lineRule="exact"/>
        <w:ind w:firstLine="560" w:firstLineChars="200"/>
        <w:rPr>
          <w:rFonts w:ascii="宋体" w:hAnsi="宋体"/>
          <w:sz w:val="28"/>
          <w:szCs w:val="28"/>
        </w:rPr>
      </w:pPr>
      <w:r>
        <w:rPr>
          <w:rFonts w:ascii="宋体" w:hAnsi="宋体"/>
          <w:sz w:val="28"/>
          <w:szCs w:val="28"/>
        </w:rPr>
        <w:t>10</w:t>
      </w:r>
      <w:r>
        <w:rPr>
          <w:rFonts w:hint="eastAsia" w:ascii="宋体" w:hAnsi="宋体"/>
          <w:sz w:val="28"/>
          <w:szCs w:val="28"/>
        </w:rPr>
        <w:t>、投标人提供的业绩及其他证明材料虚假的；</w:t>
      </w:r>
    </w:p>
    <w:p>
      <w:pPr>
        <w:topLinePunct/>
        <w:spacing w:line="440" w:lineRule="exact"/>
        <w:ind w:firstLine="560" w:firstLineChars="200"/>
        <w:rPr>
          <w:rFonts w:ascii="宋体" w:hAnsi="宋体"/>
          <w:sz w:val="28"/>
          <w:szCs w:val="28"/>
        </w:rPr>
      </w:pPr>
      <w:r>
        <w:rPr>
          <w:rFonts w:ascii="宋体" w:hAnsi="宋体"/>
          <w:sz w:val="28"/>
          <w:szCs w:val="28"/>
        </w:rPr>
        <w:t>11</w:t>
      </w:r>
      <w:r>
        <w:rPr>
          <w:rFonts w:hint="eastAsia" w:ascii="宋体" w:hAnsi="宋体"/>
          <w:sz w:val="28"/>
          <w:szCs w:val="28"/>
        </w:rPr>
        <w:t>、投标人有《中华人民共和国反不正当竞争法》所列的不正当竞争行为的；</w:t>
      </w:r>
    </w:p>
    <w:p>
      <w:pPr>
        <w:topLinePunct/>
        <w:spacing w:line="440" w:lineRule="exact"/>
        <w:ind w:firstLine="560" w:firstLineChars="200"/>
        <w:rPr>
          <w:rFonts w:ascii="宋体" w:hAnsi="宋体"/>
          <w:sz w:val="28"/>
          <w:szCs w:val="28"/>
        </w:rPr>
      </w:pPr>
      <w:r>
        <w:rPr>
          <w:rFonts w:ascii="宋体" w:hAnsi="宋体"/>
          <w:sz w:val="28"/>
          <w:szCs w:val="28"/>
        </w:rPr>
        <w:t>12</w:t>
      </w:r>
      <w:r>
        <w:rPr>
          <w:rFonts w:hint="eastAsia" w:ascii="宋体" w:hAnsi="宋体"/>
          <w:sz w:val="28"/>
          <w:szCs w:val="28"/>
        </w:rPr>
        <w:t>、投标文件附有招标人不能接受的条件的；</w:t>
      </w:r>
    </w:p>
    <w:p>
      <w:pPr>
        <w:topLinePunct/>
        <w:spacing w:line="440" w:lineRule="exact"/>
        <w:ind w:firstLine="560" w:firstLineChars="200"/>
        <w:rPr>
          <w:rFonts w:ascii="宋体" w:hAnsi="宋体"/>
          <w:sz w:val="28"/>
          <w:szCs w:val="28"/>
        </w:rPr>
      </w:pPr>
      <w:r>
        <w:rPr>
          <w:rFonts w:ascii="宋体" w:hAnsi="宋体"/>
          <w:sz w:val="28"/>
          <w:szCs w:val="28"/>
        </w:rPr>
        <w:t>13</w:t>
      </w:r>
      <w:r>
        <w:rPr>
          <w:rFonts w:hint="eastAsia" w:ascii="宋体" w:hAnsi="宋体"/>
          <w:sz w:val="28"/>
          <w:szCs w:val="28"/>
        </w:rPr>
        <w:t>、在全部投标过程中，投标人从事企图影响招标结果的活动的；</w:t>
      </w:r>
    </w:p>
    <w:p>
      <w:pPr>
        <w:topLinePunct/>
        <w:spacing w:line="440" w:lineRule="exact"/>
        <w:ind w:firstLine="560" w:firstLineChars="200"/>
        <w:rPr>
          <w:rFonts w:ascii="宋体" w:hAnsi="宋体"/>
          <w:sz w:val="28"/>
          <w:szCs w:val="28"/>
        </w:rPr>
      </w:pPr>
      <w:r>
        <w:rPr>
          <w:rFonts w:ascii="宋体" w:hAnsi="宋体"/>
          <w:sz w:val="28"/>
          <w:szCs w:val="28"/>
        </w:rPr>
        <w:t>14</w:t>
      </w:r>
      <w:r>
        <w:rPr>
          <w:rFonts w:hint="eastAsia" w:ascii="宋体" w:hAnsi="宋体"/>
          <w:sz w:val="28"/>
          <w:szCs w:val="28"/>
        </w:rPr>
        <w:t>、法律、法规规定的其他情况。</w:t>
      </w:r>
    </w:p>
    <w:p>
      <w:pPr>
        <w:topLinePunct/>
        <w:spacing w:line="440" w:lineRule="exact"/>
        <w:ind w:firstLine="560" w:firstLineChars="200"/>
        <w:rPr>
          <w:rFonts w:ascii="宋体" w:hAnsi="宋体"/>
          <w:sz w:val="28"/>
          <w:szCs w:val="28"/>
        </w:rPr>
      </w:pPr>
      <w:r>
        <w:rPr>
          <w:rFonts w:hint="eastAsia" w:ascii="宋体" w:hAnsi="宋体"/>
          <w:sz w:val="28"/>
          <w:szCs w:val="28"/>
        </w:rPr>
        <w:t>（四）发生下列情况之一者，招标人有权拒绝所有投标并重新组织招标：</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、所有投标文件均未实质响应招标文件的要求；</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、所有投标文件报价均与招标期望值偏离较大；</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、投标人串标。</w:t>
      </w:r>
    </w:p>
    <w:p>
      <w:pPr>
        <w:topLinePunct/>
        <w:spacing w:line="440" w:lineRule="exact"/>
        <w:ind w:firstLine="560" w:firstLineChars="200"/>
        <w:rPr>
          <w:rFonts w:ascii="宋体" w:hAnsi="宋体"/>
          <w:sz w:val="28"/>
          <w:szCs w:val="28"/>
        </w:rPr>
      </w:pPr>
      <w:r>
        <w:rPr>
          <w:rFonts w:hint="eastAsia" w:ascii="宋体" w:hAnsi="宋体"/>
          <w:sz w:val="28"/>
          <w:szCs w:val="28"/>
        </w:rPr>
        <w:t>二、评标</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、招标人将按有关规定组建评标委员会进行评标。</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、评标委员会将按如下程序进行评审：</w:t>
      </w:r>
    </w:p>
    <w:p>
      <w:pPr>
        <w:topLinePunct/>
        <w:spacing w:line="44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对所有投标人进行初步审查。初审分为资格性检查和符合性检查。资格性检查指依据法律、法规和招标文件的规定，对投标文件进行审查，以确定投标人是否具备投标资格。符合性检查指依据招标文件的规定，从投标文件的有效性、完整性和对招标文件的响应程度进行审查，以确定是否对招标文件的实质性要求作出响应。</w:t>
      </w:r>
    </w:p>
    <w:p>
      <w:pPr>
        <w:topLinePunct/>
        <w:spacing w:line="44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对投标人进行询标答疑及对投标文件澄清。对投标文件中含义不明确、同类问题表述不一致或者有明显文字和计算错误的内容，评标委员会将有权要求投标人做出必要的澄清、说明或者纠正，但不得对投标价格或实质性内容进行更改。投标人的澄清、说明或者补正应当采用书面形式，由其授权的代表签字；任何澄清和必要的解释说明的书面材料均与投标文件具有同等法律效力。</w:t>
      </w:r>
    </w:p>
    <w:p>
      <w:pPr>
        <w:topLinePunct/>
        <w:spacing w:line="440" w:lineRule="exact"/>
        <w:ind w:firstLine="560" w:firstLineChars="200"/>
        <w:rPr>
          <w:rFonts w:ascii="宋体" w:hAnsi="宋体"/>
          <w:sz w:val="28"/>
          <w:szCs w:val="28"/>
        </w:rPr>
      </w:pPr>
      <w:r>
        <w:rPr>
          <w:rFonts w:hint="eastAsia" w:ascii="宋体" w:hAnsi="宋体"/>
          <w:sz w:val="28"/>
          <w:szCs w:val="28"/>
        </w:rPr>
        <w:t>如果投标文件没有实质性响应招标文件的要求，其投标将被拒绝，投标人不得通过修改或撤销不合要求的偏离从而使其投标成为实质性响应的投标。</w:t>
      </w:r>
    </w:p>
    <w:p>
      <w:pPr>
        <w:topLinePunct/>
        <w:spacing w:line="44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）比较与评价。对初步审查合格、且实质上响应招标文件要求的投标文件，将分别从技术、服务、商务、信誉等方面综合进行比较与评价。</w:t>
      </w:r>
    </w:p>
    <w:p>
      <w:pPr>
        <w:topLinePunct/>
        <w:spacing w:line="44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、本项目采用综合评分法进行评标，评标委员会依据评分办法（附件</w:t>
      </w:r>
      <w:r>
        <w:rPr>
          <w:rFonts w:ascii="宋体" w:hAnsi="宋体"/>
          <w:sz w:val="28"/>
          <w:szCs w:val="28"/>
        </w:rPr>
        <w:t>7</w:t>
      </w:r>
      <w:r>
        <w:rPr>
          <w:rFonts w:hint="eastAsia" w:ascii="宋体" w:hAnsi="宋体"/>
          <w:sz w:val="28"/>
          <w:szCs w:val="28"/>
        </w:rPr>
        <w:t>）进行评分，按照综合得分由高到低进行排序，</w:t>
      </w:r>
      <w:r>
        <w:rPr>
          <w:rFonts w:hint="eastAsia" w:ascii="宋体" w:hAnsi="宋体"/>
          <w:sz w:val="28"/>
          <w:szCs w:val="28"/>
          <w:highlight w:val="cyan"/>
        </w:rPr>
        <w:t>选取</w:t>
      </w:r>
      <w:r>
        <w:rPr>
          <w:rFonts w:hint="eastAsia" w:ascii="宋体" w:hAnsi="宋体" w:cs="仿宋"/>
          <w:sz w:val="28"/>
          <w:szCs w:val="28"/>
          <w:highlight w:val="cyan"/>
        </w:rPr>
        <w:t>4-6家</w:t>
      </w:r>
      <w:r>
        <w:rPr>
          <w:rFonts w:hint="eastAsia" w:ascii="宋体" w:hAnsi="宋体"/>
          <w:sz w:val="28"/>
          <w:szCs w:val="28"/>
          <w:highlight w:val="cyan"/>
        </w:rPr>
        <w:t>投标人</w:t>
      </w:r>
      <w:r>
        <w:rPr>
          <w:rFonts w:hint="eastAsia" w:ascii="宋体" w:hAnsi="宋体"/>
          <w:sz w:val="28"/>
          <w:szCs w:val="28"/>
        </w:rPr>
        <w:t>确定为中标人。</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、评标过程保密</w:t>
      </w:r>
    </w:p>
    <w:p>
      <w:pPr>
        <w:topLinePunct/>
        <w:spacing w:line="440" w:lineRule="exact"/>
        <w:ind w:firstLine="560" w:firstLineChars="200"/>
        <w:rPr>
          <w:rFonts w:ascii="宋体" w:hAnsi="宋体"/>
          <w:sz w:val="28"/>
          <w:szCs w:val="28"/>
        </w:rPr>
      </w:pPr>
      <w:r>
        <w:rPr>
          <w:rFonts w:hint="eastAsia" w:ascii="宋体" w:hAnsi="宋体"/>
          <w:sz w:val="28"/>
          <w:szCs w:val="28"/>
        </w:rPr>
        <w:t>凡是属于审查、澄清、评价和比较投标的有关资料以及中标意向等，均不向投标人或者其他与评标无关的人员透露。</w:t>
      </w:r>
    </w:p>
    <w:p>
      <w:pPr>
        <w:topLinePunct/>
        <w:spacing w:line="440" w:lineRule="exact"/>
        <w:ind w:firstLine="560" w:firstLineChars="200"/>
        <w:rPr>
          <w:rFonts w:ascii="宋体" w:hAnsi="宋体"/>
          <w:sz w:val="28"/>
          <w:szCs w:val="28"/>
        </w:rPr>
      </w:pPr>
      <w:r>
        <w:rPr>
          <w:rFonts w:hint="eastAsia" w:ascii="宋体" w:hAnsi="宋体"/>
          <w:sz w:val="28"/>
          <w:szCs w:val="28"/>
        </w:rPr>
        <w:t>三、中标通知和签订合同</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、评标结果宣布</w:t>
      </w:r>
      <w:r>
        <w:rPr>
          <w:rFonts w:ascii="宋体" w:hAnsi="宋体"/>
          <w:sz w:val="28"/>
          <w:szCs w:val="28"/>
        </w:rPr>
        <w:t>3</w:t>
      </w:r>
      <w:r>
        <w:rPr>
          <w:rFonts w:hint="eastAsia" w:ascii="宋体" w:hAnsi="宋体"/>
          <w:sz w:val="28"/>
          <w:szCs w:val="28"/>
        </w:rPr>
        <w:t>个工作日后无异议的，</w:t>
      </w:r>
      <w:r>
        <w:rPr>
          <w:rFonts w:hint="eastAsia" w:ascii="宋体" w:hAnsi="宋体"/>
          <w:sz w:val="28"/>
          <w:szCs w:val="28"/>
          <w:lang w:eastAsia="zh-CN"/>
        </w:rPr>
        <w:t>聊城大学</w:t>
      </w:r>
      <w:r>
        <w:rPr>
          <w:rFonts w:hint="eastAsia" w:ascii="宋体" w:hAnsi="宋体"/>
          <w:sz w:val="28"/>
          <w:szCs w:val="28"/>
        </w:rPr>
        <w:t>将向中标人签发中标通知书。</w:t>
      </w:r>
    </w:p>
    <w:p>
      <w:pPr>
        <w:topLinePunct/>
        <w:spacing w:line="440" w:lineRule="exact"/>
        <w:ind w:firstLine="560" w:firstLineChars="200"/>
        <w:rPr>
          <w:rFonts w:ascii="宋体" w:hAnsi="宋体"/>
          <w:sz w:val="28"/>
          <w:szCs w:val="28"/>
        </w:rPr>
      </w:pPr>
      <w:r>
        <w:rPr>
          <w:rFonts w:hint="eastAsia" w:ascii="宋体" w:hAnsi="宋体"/>
          <w:sz w:val="28"/>
          <w:szCs w:val="28"/>
        </w:rPr>
        <w:t>2、《中标通知书》发出后</w:t>
      </w:r>
      <w:r>
        <w:rPr>
          <w:rFonts w:ascii="宋体" w:hAnsi="宋体"/>
          <w:sz w:val="28"/>
          <w:szCs w:val="28"/>
        </w:rPr>
        <w:t>7</w:t>
      </w:r>
      <w:r>
        <w:rPr>
          <w:rFonts w:hint="eastAsia" w:ascii="宋体" w:hAnsi="宋体"/>
          <w:sz w:val="28"/>
          <w:szCs w:val="28"/>
        </w:rPr>
        <w:t>日内，招标人和中标人签订合同。合同签订的内容不能超出招标文件的实质性内容。逾期不签订合同的，视为自动放弃中标资格。</w:t>
      </w:r>
    </w:p>
    <w:p>
      <w:pPr>
        <w:topLinePunct/>
        <w:spacing w:line="440" w:lineRule="exact"/>
        <w:ind w:firstLine="560" w:firstLineChars="200"/>
        <w:rPr>
          <w:rFonts w:ascii="宋体" w:hAnsi="宋体"/>
          <w:sz w:val="28"/>
          <w:szCs w:val="28"/>
        </w:rPr>
      </w:pPr>
      <w:r>
        <w:rPr>
          <w:rFonts w:hint="eastAsia" w:ascii="宋体" w:hAnsi="宋体"/>
          <w:sz w:val="28"/>
          <w:szCs w:val="28"/>
        </w:rPr>
        <w:t>3、中标人的具体服务内容及业务范围由合同中约定。</w:t>
      </w:r>
    </w:p>
    <w:p>
      <w:pPr>
        <w:topLinePunct/>
        <w:spacing w:line="440" w:lineRule="exact"/>
        <w:ind w:firstLine="420" w:firstLineChars="150"/>
        <w:rPr>
          <w:rFonts w:ascii="宋体" w:hAnsi="宋体"/>
          <w:sz w:val="28"/>
          <w:szCs w:val="28"/>
        </w:rPr>
      </w:pPr>
      <w:r>
        <w:rPr>
          <w:rFonts w:ascii="宋体" w:hAnsi="宋体"/>
          <w:sz w:val="28"/>
          <w:szCs w:val="28"/>
        </w:rPr>
        <w:t xml:space="preserve"> </w:t>
      </w:r>
      <w:r>
        <w:rPr>
          <w:rFonts w:hint="eastAsia" w:ascii="宋体" w:hAnsi="宋体"/>
          <w:sz w:val="28"/>
          <w:szCs w:val="28"/>
        </w:rPr>
        <w:t>4、本次的招标文件、中标人的投标文件及书面澄清、承诺文件均作为合同的一部分，具有法律效力。</w:t>
      </w:r>
      <w:bookmarkStart w:id="19" w:name="_Toc480218383"/>
    </w:p>
    <w:p>
      <w:pPr>
        <w:topLinePunct/>
        <w:spacing w:line="440" w:lineRule="exact"/>
        <w:ind w:firstLine="420" w:firstLineChars="150"/>
        <w:jc w:val="center"/>
        <w:rPr>
          <w:rFonts w:ascii="宋体" w:hAnsi="宋体"/>
          <w:sz w:val="28"/>
          <w:szCs w:val="28"/>
        </w:rPr>
      </w:pPr>
    </w:p>
    <w:p>
      <w:pPr>
        <w:topLinePunct/>
        <w:spacing w:line="440" w:lineRule="exact"/>
        <w:ind w:firstLine="420" w:firstLineChars="150"/>
        <w:jc w:val="center"/>
        <w:rPr>
          <w:rFonts w:ascii="宋体" w:hAnsi="宋体"/>
          <w:sz w:val="28"/>
          <w:szCs w:val="28"/>
        </w:rPr>
      </w:pPr>
    </w:p>
    <w:p>
      <w:pPr>
        <w:topLinePunct/>
        <w:spacing w:line="440" w:lineRule="exact"/>
        <w:ind w:firstLine="663" w:firstLineChars="150"/>
        <w:jc w:val="center"/>
        <w:rPr>
          <w:rFonts w:ascii="宋体" w:hAnsi="宋体"/>
          <w:b/>
          <w:sz w:val="44"/>
          <w:szCs w:val="44"/>
        </w:rPr>
      </w:pPr>
      <w:r>
        <w:rPr>
          <w:rFonts w:hint="eastAsia" w:ascii="宋体" w:hAnsi="宋体"/>
          <w:b/>
          <w:sz w:val="44"/>
          <w:szCs w:val="44"/>
        </w:rPr>
        <w:t>第四部分  服务内容、要求</w:t>
      </w:r>
      <w:bookmarkEnd w:id="19"/>
      <w:r>
        <w:rPr>
          <w:rFonts w:hint="eastAsia" w:ascii="宋体" w:hAnsi="宋体"/>
          <w:b/>
          <w:sz w:val="44"/>
          <w:szCs w:val="44"/>
        </w:rPr>
        <w:t>及合同主要条款</w:t>
      </w:r>
    </w:p>
    <w:p>
      <w:pPr>
        <w:spacing w:line="440" w:lineRule="exact"/>
        <w:rPr>
          <w:rFonts w:hint="eastAsia" w:ascii="宋体" w:hAnsi="宋体" w:cs="楷体"/>
          <w:sz w:val="28"/>
          <w:szCs w:val="28"/>
        </w:rPr>
      </w:pPr>
      <w:r>
        <w:rPr>
          <w:rFonts w:hint="eastAsia" w:ascii="宋体" w:hAnsi="宋体" w:cs="楷体"/>
          <w:sz w:val="28"/>
          <w:szCs w:val="28"/>
        </w:rPr>
        <w:t>一、项目概况：</w:t>
      </w:r>
    </w:p>
    <w:p>
      <w:pPr>
        <w:spacing w:line="440" w:lineRule="exact"/>
        <w:ind w:firstLine="560" w:firstLineChars="200"/>
        <w:rPr>
          <w:rFonts w:hint="eastAsia" w:ascii="宋体" w:hAnsi="宋体" w:cs="仿宋"/>
          <w:sz w:val="28"/>
          <w:szCs w:val="28"/>
        </w:rPr>
      </w:pPr>
      <w:r>
        <w:rPr>
          <w:rFonts w:hint="eastAsia" w:ascii="宋体" w:hAnsi="宋体" w:cs="仿宋"/>
          <w:sz w:val="28"/>
          <w:szCs w:val="28"/>
        </w:rPr>
        <w:t>选定4-6家定点外贸代理机构（中标人），代理期限为三年（201</w:t>
      </w:r>
      <w:r>
        <w:rPr>
          <w:rFonts w:hint="eastAsia" w:ascii="宋体" w:hAnsi="宋体" w:cs="仿宋"/>
          <w:sz w:val="28"/>
          <w:szCs w:val="28"/>
          <w:lang w:val="en-US" w:eastAsia="zh-CN"/>
        </w:rPr>
        <w:t>9</w:t>
      </w:r>
      <w:r>
        <w:rPr>
          <w:rFonts w:hint="eastAsia" w:ascii="宋体" w:hAnsi="宋体" w:cs="仿宋"/>
          <w:sz w:val="28"/>
          <w:szCs w:val="28"/>
        </w:rPr>
        <w:t>年</w:t>
      </w:r>
      <w:r>
        <w:rPr>
          <w:rFonts w:hint="eastAsia" w:ascii="宋体" w:hAnsi="宋体" w:cs="仿宋"/>
          <w:sz w:val="28"/>
          <w:szCs w:val="28"/>
          <w:lang w:val="en-US" w:eastAsia="zh-CN"/>
        </w:rPr>
        <w:t>4</w:t>
      </w:r>
      <w:r>
        <w:rPr>
          <w:rFonts w:hint="eastAsia" w:ascii="宋体" w:hAnsi="宋体" w:cs="仿宋"/>
          <w:sz w:val="28"/>
          <w:szCs w:val="28"/>
        </w:rPr>
        <w:t>月</w:t>
      </w:r>
      <w:r>
        <w:rPr>
          <w:rFonts w:hint="eastAsia" w:ascii="宋体" w:hAnsi="宋体" w:cs="仿宋"/>
          <w:sz w:val="28"/>
          <w:szCs w:val="28"/>
          <w:lang w:val="en-US" w:eastAsia="zh-CN"/>
        </w:rPr>
        <w:t>23</w:t>
      </w:r>
      <w:r>
        <w:rPr>
          <w:rFonts w:hint="eastAsia" w:ascii="宋体" w:hAnsi="宋体" w:cs="仿宋"/>
          <w:sz w:val="28"/>
          <w:szCs w:val="28"/>
        </w:rPr>
        <w:t>日至202</w:t>
      </w:r>
      <w:r>
        <w:rPr>
          <w:rFonts w:hint="eastAsia" w:ascii="宋体" w:hAnsi="宋体" w:cs="仿宋"/>
          <w:sz w:val="28"/>
          <w:szCs w:val="28"/>
          <w:lang w:val="en-US" w:eastAsia="zh-CN"/>
        </w:rPr>
        <w:t>2</w:t>
      </w:r>
      <w:r>
        <w:rPr>
          <w:rFonts w:hint="eastAsia" w:ascii="宋体" w:hAnsi="宋体" w:cs="仿宋"/>
          <w:sz w:val="28"/>
          <w:szCs w:val="28"/>
        </w:rPr>
        <w:t>年</w:t>
      </w:r>
      <w:r>
        <w:rPr>
          <w:rFonts w:hint="eastAsia" w:ascii="宋体" w:hAnsi="宋体" w:cs="仿宋"/>
          <w:sz w:val="28"/>
          <w:szCs w:val="28"/>
          <w:lang w:val="en-US" w:eastAsia="zh-CN"/>
        </w:rPr>
        <w:t>4</w:t>
      </w:r>
      <w:r>
        <w:rPr>
          <w:rFonts w:hint="eastAsia" w:ascii="宋体" w:hAnsi="宋体" w:cs="仿宋"/>
          <w:sz w:val="28"/>
          <w:szCs w:val="28"/>
        </w:rPr>
        <w:t>月</w:t>
      </w:r>
      <w:r>
        <w:rPr>
          <w:rFonts w:hint="eastAsia" w:ascii="宋体" w:hAnsi="宋体" w:cs="仿宋"/>
          <w:sz w:val="28"/>
          <w:szCs w:val="28"/>
          <w:lang w:val="en-US" w:eastAsia="zh-CN"/>
        </w:rPr>
        <w:t>22</w:t>
      </w:r>
      <w:r>
        <w:rPr>
          <w:rFonts w:hint="eastAsia" w:ascii="宋体" w:hAnsi="宋体" w:cs="仿宋"/>
          <w:sz w:val="28"/>
          <w:szCs w:val="28"/>
        </w:rPr>
        <w:t>日）。确定中标人后，招标人将委托中标的外贸代理机构在代理期限内承担</w:t>
      </w:r>
      <w:r>
        <w:rPr>
          <w:rFonts w:hint="eastAsia" w:ascii="宋体" w:hAnsi="宋体" w:cs="仿宋"/>
          <w:sz w:val="28"/>
          <w:szCs w:val="28"/>
          <w:lang w:eastAsia="zh-CN"/>
        </w:rPr>
        <w:t>聊城</w:t>
      </w:r>
      <w:r>
        <w:rPr>
          <w:rFonts w:hint="eastAsia" w:ascii="宋体" w:hAnsi="宋体" w:cs="仿宋"/>
          <w:sz w:val="28"/>
          <w:szCs w:val="28"/>
        </w:rPr>
        <w:t>大学进口仪器设备的外贸代理服务工作。</w:t>
      </w:r>
    </w:p>
    <w:p>
      <w:pPr>
        <w:spacing w:line="440" w:lineRule="exact"/>
        <w:rPr>
          <w:rFonts w:ascii="宋体" w:hAnsi="宋体" w:cs="楷体"/>
          <w:sz w:val="28"/>
          <w:szCs w:val="28"/>
        </w:rPr>
      </w:pPr>
      <w:r>
        <w:rPr>
          <w:rFonts w:hint="eastAsia" w:ascii="宋体" w:hAnsi="宋体" w:cs="楷体"/>
          <w:sz w:val="28"/>
          <w:szCs w:val="28"/>
          <w:lang w:eastAsia="zh-CN"/>
        </w:rPr>
        <w:t>二</w:t>
      </w:r>
      <w:r>
        <w:rPr>
          <w:rFonts w:hint="eastAsia" w:ascii="宋体" w:hAnsi="宋体" w:cs="楷体"/>
          <w:sz w:val="28"/>
          <w:szCs w:val="28"/>
        </w:rPr>
        <w:t>、服务范围</w:t>
      </w:r>
    </w:p>
    <w:p>
      <w:pPr>
        <w:spacing w:line="440" w:lineRule="exact"/>
        <w:ind w:firstLine="560" w:firstLineChars="200"/>
        <w:rPr>
          <w:rFonts w:ascii="宋体" w:hAnsi="宋体" w:cs="仿宋"/>
          <w:sz w:val="28"/>
          <w:szCs w:val="28"/>
        </w:rPr>
      </w:pPr>
      <w:r>
        <w:rPr>
          <w:rFonts w:ascii="宋体" w:hAnsi="宋体" w:cs="仿宋"/>
          <w:sz w:val="28"/>
          <w:szCs w:val="28"/>
        </w:rPr>
        <w:t>1</w:t>
      </w:r>
      <w:r>
        <w:rPr>
          <w:rFonts w:hint="eastAsia" w:ascii="宋体" w:hAnsi="宋体" w:cs="仿宋"/>
          <w:sz w:val="28"/>
          <w:szCs w:val="28"/>
        </w:rPr>
        <w:t>、代理学校签订、执行进口免税货物的外贸合同，负责催装催运、审查境外供货商提供的装运通知等单据、申请开立信用证或电汇付款、买汇、付汇等商务活动。</w:t>
      </w:r>
    </w:p>
    <w:p>
      <w:pPr>
        <w:spacing w:line="440" w:lineRule="exact"/>
        <w:ind w:firstLine="560" w:firstLineChars="200"/>
        <w:rPr>
          <w:rFonts w:ascii="宋体" w:hAnsi="宋体" w:cs="仿宋"/>
          <w:sz w:val="28"/>
          <w:szCs w:val="28"/>
        </w:rPr>
      </w:pPr>
      <w:r>
        <w:rPr>
          <w:rFonts w:ascii="宋体" w:hAnsi="宋体" w:cs="仿宋"/>
          <w:sz w:val="28"/>
          <w:szCs w:val="28"/>
        </w:rPr>
        <w:t>2</w:t>
      </w:r>
      <w:r>
        <w:rPr>
          <w:rFonts w:hint="eastAsia" w:ascii="宋体" w:hAnsi="宋体" w:cs="仿宋"/>
          <w:sz w:val="28"/>
          <w:szCs w:val="28"/>
        </w:rPr>
        <w:t>、保证学校货款的安全，不得挪作他用并对此款负全部的法律责任。</w:t>
      </w:r>
    </w:p>
    <w:p>
      <w:pPr>
        <w:spacing w:line="440" w:lineRule="exact"/>
        <w:ind w:firstLine="560" w:firstLineChars="200"/>
        <w:rPr>
          <w:rFonts w:ascii="宋体" w:hAnsi="宋体" w:cs="仿宋"/>
          <w:sz w:val="28"/>
          <w:szCs w:val="28"/>
        </w:rPr>
      </w:pPr>
      <w:r>
        <w:rPr>
          <w:rFonts w:ascii="宋体" w:hAnsi="宋体" w:cs="仿宋"/>
          <w:sz w:val="28"/>
          <w:szCs w:val="28"/>
        </w:rPr>
        <w:t>3</w:t>
      </w:r>
      <w:r>
        <w:rPr>
          <w:rFonts w:hint="eastAsia" w:ascii="宋体" w:hAnsi="宋体" w:cs="仿宋"/>
          <w:sz w:val="28"/>
          <w:szCs w:val="28"/>
        </w:rPr>
        <w:t>、在合同规定的到货期前，负责办理进口批件、办理海关免税手续。</w:t>
      </w:r>
    </w:p>
    <w:p>
      <w:pPr>
        <w:spacing w:line="440" w:lineRule="exact"/>
        <w:ind w:firstLine="560" w:firstLineChars="200"/>
        <w:rPr>
          <w:rFonts w:ascii="宋体" w:hAnsi="宋体" w:cs="仿宋"/>
          <w:sz w:val="28"/>
          <w:szCs w:val="28"/>
        </w:rPr>
      </w:pPr>
      <w:r>
        <w:rPr>
          <w:rFonts w:ascii="宋体" w:hAnsi="宋体" w:cs="仿宋"/>
          <w:sz w:val="28"/>
          <w:szCs w:val="28"/>
        </w:rPr>
        <w:t>4</w:t>
      </w:r>
      <w:r>
        <w:rPr>
          <w:rFonts w:hint="eastAsia" w:ascii="宋体" w:hAnsi="宋体" w:cs="仿宋"/>
          <w:sz w:val="28"/>
          <w:szCs w:val="28"/>
        </w:rPr>
        <w:t>、负责办理进口免税货物的报关、报检、清关和提货手续，负责将进口免税货物送至学校指定的交货地点。</w:t>
      </w:r>
    </w:p>
    <w:p>
      <w:pPr>
        <w:spacing w:line="440" w:lineRule="exact"/>
        <w:ind w:firstLine="560" w:firstLineChars="200"/>
        <w:rPr>
          <w:rFonts w:ascii="宋体" w:hAnsi="宋体" w:cs="仿宋"/>
          <w:sz w:val="28"/>
          <w:szCs w:val="28"/>
        </w:rPr>
      </w:pPr>
      <w:r>
        <w:rPr>
          <w:rFonts w:ascii="宋体" w:hAnsi="宋体" w:cs="仿宋"/>
          <w:sz w:val="28"/>
          <w:szCs w:val="28"/>
        </w:rPr>
        <w:t>5</w:t>
      </w:r>
      <w:r>
        <w:rPr>
          <w:rFonts w:hint="eastAsia" w:ascii="宋体" w:hAnsi="宋体" w:cs="仿宋"/>
          <w:sz w:val="28"/>
          <w:szCs w:val="28"/>
        </w:rPr>
        <w:t>、负责在进口免税货物的保修期内，办理维修、调换、退货等引起的商务、海关、商检和索赔等手续。</w:t>
      </w:r>
    </w:p>
    <w:p>
      <w:pPr>
        <w:spacing w:line="440" w:lineRule="exact"/>
        <w:ind w:firstLine="560" w:firstLineChars="200"/>
        <w:rPr>
          <w:rFonts w:ascii="宋体" w:hAnsi="宋体" w:cs="仿宋"/>
          <w:sz w:val="28"/>
          <w:szCs w:val="28"/>
        </w:rPr>
      </w:pPr>
      <w:r>
        <w:rPr>
          <w:rFonts w:ascii="宋体" w:hAnsi="宋体" w:cs="仿宋"/>
          <w:sz w:val="28"/>
          <w:szCs w:val="28"/>
        </w:rPr>
        <w:t>6</w:t>
      </w:r>
      <w:r>
        <w:rPr>
          <w:rFonts w:hint="eastAsia" w:ascii="宋体" w:hAnsi="宋体" w:cs="仿宋"/>
          <w:sz w:val="28"/>
          <w:szCs w:val="28"/>
        </w:rPr>
        <w:t>、负责进口免税货物一旦发生货物迟交、灭失、损毁、质量或数量与合同不符时，根据合同条款向有关负责人进行交涉、索赔、向有关部门提供证据和其他相关的配合工作。</w:t>
      </w:r>
    </w:p>
    <w:p>
      <w:pPr>
        <w:spacing w:line="440" w:lineRule="exact"/>
        <w:ind w:firstLine="560" w:firstLineChars="200"/>
        <w:rPr>
          <w:rFonts w:ascii="宋体" w:hAnsi="宋体" w:cs="仿宋"/>
          <w:sz w:val="28"/>
          <w:szCs w:val="28"/>
        </w:rPr>
      </w:pPr>
      <w:r>
        <w:rPr>
          <w:rFonts w:ascii="宋体" w:hAnsi="宋体" w:cs="仿宋"/>
          <w:sz w:val="28"/>
          <w:szCs w:val="28"/>
        </w:rPr>
        <w:t>7</w:t>
      </w:r>
      <w:r>
        <w:rPr>
          <w:rFonts w:hint="eastAsia" w:ascii="宋体" w:hAnsi="宋体" w:cs="仿宋"/>
          <w:sz w:val="28"/>
          <w:szCs w:val="28"/>
        </w:rPr>
        <w:t>、有义务及时提醒学校在合同执行过程中可能受到的损害，协助学校解决在合同执行过程中遇到的实际困难。</w:t>
      </w:r>
    </w:p>
    <w:p>
      <w:pPr>
        <w:spacing w:line="440" w:lineRule="exact"/>
        <w:ind w:firstLine="560" w:firstLineChars="200"/>
        <w:rPr>
          <w:rFonts w:ascii="宋体" w:hAnsi="宋体" w:cs="仿宋"/>
          <w:sz w:val="28"/>
          <w:szCs w:val="28"/>
        </w:rPr>
      </w:pPr>
      <w:r>
        <w:rPr>
          <w:rFonts w:ascii="宋体" w:hAnsi="宋体" w:cs="仿宋"/>
          <w:sz w:val="28"/>
          <w:szCs w:val="28"/>
        </w:rPr>
        <w:t>8</w:t>
      </w:r>
      <w:r>
        <w:rPr>
          <w:rFonts w:hint="eastAsia" w:ascii="宋体" w:hAnsi="宋体" w:cs="仿宋"/>
          <w:sz w:val="28"/>
          <w:szCs w:val="28"/>
        </w:rPr>
        <w:t>、配合学校做好由代理方办理的监管期内进口免税货物的检查材料准备工作，以便海关定期检查。</w:t>
      </w:r>
    </w:p>
    <w:p>
      <w:pPr>
        <w:spacing w:line="440" w:lineRule="exact"/>
        <w:rPr>
          <w:rFonts w:ascii="宋体" w:hAnsi="宋体" w:cs="楷体"/>
          <w:sz w:val="28"/>
          <w:szCs w:val="28"/>
        </w:rPr>
      </w:pPr>
      <w:r>
        <w:rPr>
          <w:rFonts w:hint="eastAsia" w:ascii="宋体" w:hAnsi="宋体" w:cs="楷体"/>
          <w:sz w:val="28"/>
          <w:szCs w:val="28"/>
        </w:rPr>
        <w:t>二、服务要求</w:t>
      </w:r>
    </w:p>
    <w:p>
      <w:pPr>
        <w:spacing w:line="440" w:lineRule="exact"/>
        <w:ind w:firstLine="560" w:firstLineChars="200"/>
        <w:rPr>
          <w:rFonts w:ascii="宋体" w:hAnsi="宋体" w:cs="仿宋"/>
          <w:sz w:val="28"/>
          <w:szCs w:val="28"/>
        </w:rPr>
      </w:pPr>
      <w:r>
        <w:rPr>
          <w:rFonts w:ascii="宋体" w:hAnsi="宋体" w:cs="仿宋"/>
          <w:kern w:val="0"/>
          <w:sz w:val="28"/>
          <w:szCs w:val="28"/>
        </w:rPr>
        <w:t>1</w:t>
      </w:r>
      <w:r>
        <w:rPr>
          <w:rFonts w:hint="eastAsia" w:ascii="宋体" w:hAnsi="宋体" w:cs="仿宋"/>
          <w:kern w:val="0"/>
          <w:sz w:val="28"/>
          <w:szCs w:val="28"/>
        </w:rPr>
        <w:t>、</w:t>
      </w:r>
      <w:r>
        <w:rPr>
          <w:rFonts w:hint="eastAsia" w:ascii="宋体" w:hAnsi="宋体" w:cs="仿宋"/>
          <w:sz w:val="28"/>
          <w:szCs w:val="28"/>
        </w:rPr>
        <w:t>能提供专业化服务，保证与</w:t>
      </w:r>
      <w:r>
        <w:rPr>
          <w:rFonts w:hint="eastAsia" w:ascii="宋体" w:hAnsi="宋体" w:cs="仿宋"/>
          <w:bCs/>
          <w:sz w:val="28"/>
          <w:szCs w:val="28"/>
        </w:rPr>
        <w:t>学校、</w:t>
      </w:r>
      <w:r>
        <w:rPr>
          <w:rFonts w:hint="eastAsia" w:ascii="宋体" w:hAnsi="宋体" w:cs="仿宋"/>
          <w:sz w:val="28"/>
          <w:szCs w:val="28"/>
        </w:rPr>
        <w:t>供应商、外商、海关等多方的良好沟通</w:t>
      </w:r>
      <w:r>
        <w:rPr>
          <w:rFonts w:hint="eastAsia" w:ascii="宋体" w:hAnsi="宋体" w:cs="仿宋"/>
          <w:sz w:val="28"/>
          <w:szCs w:val="28"/>
          <w:lang w:eastAsia="zh-CN"/>
        </w:rPr>
        <w:t>，保证免税业务高质、高效</w:t>
      </w:r>
      <w:r>
        <w:rPr>
          <w:rFonts w:hint="eastAsia" w:ascii="宋体" w:hAnsi="宋体" w:cs="仿宋"/>
          <w:sz w:val="28"/>
          <w:szCs w:val="28"/>
        </w:rPr>
        <w:t>。</w:t>
      </w:r>
    </w:p>
    <w:p>
      <w:pPr>
        <w:spacing w:line="440" w:lineRule="exact"/>
        <w:ind w:firstLine="560" w:firstLineChars="200"/>
        <w:rPr>
          <w:rFonts w:ascii="宋体" w:hAnsi="宋体" w:cs="仿宋"/>
          <w:sz w:val="28"/>
          <w:szCs w:val="28"/>
        </w:rPr>
      </w:pPr>
      <w:r>
        <w:rPr>
          <w:rFonts w:ascii="宋体" w:hAnsi="宋体" w:cs="仿宋"/>
          <w:kern w:val="0"/>
          <w:sz w:val="28"/>
          <w:szCs w:val="28"/>
        </w:rPr>
        <w:t>2</w:t>
      </w:r>
      <w:r>
        <w:rPr>
          <w:rFonts w:hint="eastAsia" w:ascii="宋体" w:hAnsi="宋体" w:cs="仿宋"/>
          <w:kern w:val="0"/>
          <w:sz w:val="28"/>
          <w:szCs w:val="28"/>
        </w:rPr>
        <w:t>、</w:t>
      </w:r>
      <w:r>
        <w:rPr>
          <w:rFonts w:hint="eastAsia" w:ascii="宋体" w:hAnsi="宋体" w:cs="仿宋"/>
          <w:sz w:val="28"/>
          <w:szCs w:val="28"/>
        </w:rPr>
        <w:t>能严格执行国家相关的进出口产品的各项法规，包括海关总署有关进出口货物的规章制度及其他规定。</w:t>
      </w:r>
    </w:p>
    <w:p>
      <w:pPr>
        <w:spacing w:line="440" w:lineRule="exact"/>
        <w:ind w:firstLine="560" w:firstLineChars="200"/>
        <w:rPr>
          <w:rFonts w:ascii="宋体" w:hAnsi="宋体" w:cs="仿宋"/>
          <w:sz w:val="28"/>
          <w:szCs w:val="28"/>
        </w:rPr>
      </w:pPr>
      <w:r>
        <w:rPr>
          <w:rFonts w:ascii="宋体" w:hAnsi="宋体" w:cs="仿宋"/>
          <w:kern w:val="0"/>
          <w:sz w:val="28"/>
          <w:szCs w:val="28"/>
        </w:rPr>
        <w:t>3</w:t>
      </w:r>
      <w:r>
        <w:rPr>
          <w:rFonts w:hint="eastAsia" w:ascii="宋体" w:hAnsi="宋体" w:cs="仿宋"/>
          <w:kern w:val="0"/>
          <w:sz w:val="28"/>
          <w:szCs w:val="28"/>
        </w:rPr>
        <w:t>、</w:t>
      </w:r>
      <w:r>
        <w:rPr>
          <w:rFonts w:hint="eastAsia" w:ascii="宋体" w:hAnsi="宋体" w:cs="仿宋"/>
          <w:sz w:val="28"/>
          <w:szCs w:val="28"/>
        </w:rPr>
        <w:t>维护</w:t>
      </w:r>
      <w:r>
        <w:rPr>
          <w:rFonts w:hint="eastAsia" w:ascii="宋体" w:hAnsi="宋体" w:cs="仿宋"/>
          <w:bCs/>
          <w:sz w:val="28"/>
          <w:szCs w:val="28"/>
        </w:rPr>
        <w:t>学校</w:t>
      </w:r>
      <w:r>
        <w:rPr>
          <w:rFonts w:hint="eastAsia" w:ascii="宋体" w:hAnsi="宋体" w:cs="仿宋"/>
          <w:sz w:val="28"/>
          <w:szCs w:val="28"/>
        </w:rPr>
        <w:t>的最大权益，包括代表</w:t>
      </w:r>
      <w:r>
        <w:rPr>
          <w:rFonts w:hint="eastAsia" w:ascii="宋体" w:hAnsi="宋体" w:cs="仿宋"/>
          <w:bCs/>
          <w:sz w:val="28"/>
          <w:szCs w:val="28"/>
        </w:rPr>
        <w:t>学校</w:t>
      </w:r>
      <w:r>
        <w:rPr>
          <w:rFonts w:hint="eastAsia" w:ascii="宋体" w:hAnsi="宋体" w:cs="仿宋"/>
          <w:sz w:val="28"/>
          <w:szCs w:val="28"/>
        </w:rPr>
        <w:t>与外商进行商务谈判、签订合同、对外索赔等事宜。</w:t>
      </w:r>
    </w:p>
    <w:p>
      <w:pPr>
        <w:spacing w:line="440" w:lineRule="exact"/>
        <w:ind w:firstLine="560" w:firstLineChars="200"/>
        <w:rPr>
          <w:rFonts w:ascii="宋体" w:hAnsi="宋体" w:cs="仿宋"/>
          <w:sz w:val="28"/>
          <w:szCs w:val="28"/>
        </w:rPr>
      </w:pPr>
      <w:r>
        <w:rPr>
          <w:rFonts w:ascii="宋体" w:hAnsi="宋体" w:cs="仿宋"/>
          <w:kern w:val="0"/>
          <w:sz w:val="28"/>
          <w:szCs w:val="28"/>
        </w:rPr>
        <w:t>4</w:t>
      </w:r>
      <w:r>
        <w:rPr>
          <w:rFonts w:hint="eastAsia" w:ascii="宋体" w:hAnsi="宋体" w:cs="仿宋"/>
          <w:kern w:val="0"/>
          <w:sz w:val="28"/>
          <w:szCs w:val="28"/>
        </w:rPr>
        <w:t>、能</w:t>
      </w:r>
      <w:r>
        <w:rPr>
          <w:rFonts w:hint="eastAsia" w:ascii="宋体" w:hAnsi="宋体" w:cs="仿宋"/>
          <w:sz w:val="28"/>
          <w:szCs w:val="28"/>
        </w:rPr>
        <w:t>严格按照合同约定履行对外支付手续，不论合同金额大小，执行合同都能做到周到、细致。</w:t>
      </w:r>
    </w:p>
    <w:p>
      <w:pPr>
        <w:spacing w:line="440" w:lineRule="exact"/>
        <w:ind w:firstLine="560" w:firstLineChars="200"/>
        <w:rPr>
          <w:rFonts w:ascii="宋体" w:hAnsi="宋体" w:cs="仿宋"/>
          <w:sz w:val="28"/>
          <w:szCs w:val="28"/>
        </w:rPr>
      </w:pPr>
      <w:r>
        <w:rPr>
          <w:rFonts w:ascii="宋体" w:hAnsi="宋体" w:cs="仿宋"/>
          <w:kern w:val="0"/>
          <w:sz w:val="28"/>
          <w:szCs w:val="28"/>
        </w:rPr>
        <w:t>5</w:t>
      </w:r>
      <w:r>
        <w:rPr>
          <w:rFonts w:hint="eastAsia" w:ascii="宋体" w:hAnsi="宋体" w:cs="仿宋"/>
          <w:kern w:val="0"/>
          <w:sz w:val="28"/>
          <w:szCs w:val="28"/>
        </w:rPr>
        <w:t>、</w:t>
      </w:r>
      <w:r>
        <w:rPr>
          <w:rFonts w:hint="eastAsia" w:ascii="宋体" w:hAnsi="宋体" w:cs="仿宋"/>
          <w:sz w:val="28"/>
          <w:szCs w:val="28"/>
        </w:rPr>
        <w:t>服从学校工作安排</w:t>
      </w:r>
      <w:r>
        <w:rPr>
          <w:rFonts w:hint="eastAsia" w:ascii="宋体" w:hAnsi="宋体" w:cs="宋体"/>
          <w:bCs/>
          <w:sz w:val="28"/>
          <w:szCs w:val="28"/>
        </w:rPr>
        <w:t>，</w:t>
      </w:r>
      <w:r>
        <w:rPr>
          <w:rFonts w:hint="eastAsia" w:ascii="宋体" w:hAnsi="宋体" w:cs="仿宋"/>
          <w:sz w:val="28"/>
          <w:szCs w:val="28"/>
        </w:rPr>
        <w:t>能做到为</w:t>
      </w:r>
      <w:r>
        <w:rPr>
          <w:rFonts w:hint="eastAsia" w:ascii="宋体" w:hAnsi="宋体" w:cs="仿宋"/>
          <w:bCs/>
          <w:sz w:val="28"/>
          <w:szCs w:val="28"/>
        </w:rPr>
        <w:t>学校</w:t>
      </w:r>
      <w:r>
        <w:rPr>
          <w:rFonts w:hint="eastAsia" w:ascii="宋体" w:hAnsi="宋体" w:cs="仿宋"/>
          <w:sz w:val="28"/>
          <w:szCs w:val="28"/>
        </w:rPr>
        <w:t>提供咨询、办理、归档一条龙服务。</w:t>
      </w:r>
    </w:p>
    <w:p>
      <w:pPr>
        <w:spacing w:line="440" w:lineRule="exact"/>
        <w:ind w:firstLine="560" w:firstLineChars="200"/>
        <w:rPr>
          <w:rFonts w:hint="eastAsia" w:ascii="宋体" w:hAnsi="宋体" w:cs="仿宋"/>
          <w:sz w:val="28"/>
          <w:szCs w:val="28"/>
        </w:rPr>
      </w:pPr>
      <w:r>
        <w:rPr>
          <w:rFonts w:hint="eastAsia" w:ascii="宋体" w:hAnsi="宋体" w:cs="仿宋"/>
          <w:sz w:val="28"/>
          <w:szCs w:val="28"/>
        </w:rPr>
        <w:t>6、收到学校进口免税货物的</w:t>
      </w:r>
      <w:r>
        <w:rPr>
          <w:rFonts w:hint="eastAsia" w:ascii="宋体" w:hAnsi="宋体" w:cs="仿宋"/>
          <w:sz w:val="28"/>
          <w:szCs w:val="28"/>
          <w:lang w:eastAsia="zh-CN"/>
        </w:rPr>
        <w:t>政府采购合同</w:t>
      </w:r>
      <w:r>
        <w:rPr>
          <w:rFonts w:hint="eastAsia" w:ascii="宋体" w:hAnsi="宋体" w:cs="仿宋"/>
          <w:sz w:val="28"/>
          <w:szCs w:val="28"/>
        </w:rPr>
        <w:t>后，1</w:t>
      </w:r>
      <w:r>
        <w:rPr>
          <w:rFonts w:hint="eastAsia" w:ascii="宋体" w:hAnsi="宋体" w:cs="仿宋"/>
          <w:sz w:val="28"/>
          <w:szCs w:val="28"/>
          <w:lang w:val="en-US" w:eastAsia="zh-CN"/>
        </w:rPr>
        <w:t>5</w:t>
      </w:r>
      <w:r>
        <w:rPr>
          <w:rFonts w:hint="eastAsia" w:ascii="宋体" w:hAnsi="宋体" w:cs="仿宋"/>
          <w:sz w:val="28"/>
          <w:szCs w:val="28"/>
        </w:rPr>
        <w:t>个工作日内完成外贸代理合同签订；</w:t>
      </w:r>
      <w:r>
        <w:rPr>
          <w:rFonts w:hint="eastAsia" w:ascii="宋体" w:hAnsi="宋体" w:cs="仿宋"/>
          <w:sz w:val="28"/>
          <w:szCs w:val="28"/>
          <w:lang w:eastAsia="zh-CN"/>
        </w:rPr>
        <w:t>外贸合同签订后</w:t>
      </w:r>
      <w:r>
        <w:rPr>
          <w:rFonts w:hint="eastAsia" w:ascii="宋体" w:hAnsi="宋体" w:cs="仿宋"/>
          <w:sz w:val="28"/>
          <w:szCs w:val="28"/>
          <w:lang w:val="en-US" w:eastAsia="zh-CN"/>
        </w:rPr>
        <w:t>10个工作日完成信用证开具；信用证开具后30个工作日完成免税手续办理；</w:t>
      </w:r>
      <w:r>
        <w:rPr>
          <w:rFonts w:hint="eastAsia" w:ascii="宋体" w:hAnsi="宋体" w:cs="仿宋"/>
          <w:sz w:val="28"/>
          <w:szCs w:val="28"/>
        </w:rPr>
        <w:t>设备到达后</w:t>
      </w:r>
      <w:r>
        <w:rPr>
          <w:rFonts w:hint="eastAsia" w:ascii="宋体" w:hAnsi="宋体" w:cs="仿宋"/>
          <w:sz w:val="28"/>
          <w:szCs w:val="28"/>
          <w:lang w:val="en-US" w:eastAsia="zh-CN"/>
        </w:rPr>
        <w:t>3</w:t>
      </w:r>
      <w:r>
        <w:rPr>
          <w:rFonts w:hint="eastAsia" w:ascii="宋体" w:hAnsi="宋体" w:cs="仿宋"/>
          <w:sz w:val="28"/>
          <w:szCs w:val="28"/>
        </w:rPr>
        <w:t>个工作日内安排清关。</w:t>
      </w:r>
    </w:p>
    <w:p>
      <w:pPr>
        <w:spacing w:line="440" w:lineRule="exact"/>
        <w:ind w:firstLine="560" w:firstLineChars="200"/>
        <w:rPr>
          <w:rFonts w:hint="eastAsia" w:ascii="宋体" w:hAnsi="宋体" w:cs="仿宋"/>
          <w:sz w:val="28"/>
          <w:szCs w:val="28"/>
          <w:lang w:val="en-US" w:eastAsia="zh-CN"/>
        </w:rPr>
      </w:pPr>
      <w:r>
        <w:rPr>
          <w:rFonts w:hint="eastAsia" w:ascii="宋体" w:hAnsi="宋体" w:cs="仿宋"/>
          <w:sz w:val="28"/>
          <w:szCs w:val="28"/>
          <w:lang w:val="en-US" w:eastAsia="zh-CN"/>
        </w:rPr>
        <w:t>7、</w:t>
      </w:r>
      <w:r>
        <w:rPr>
          <w:rFonts w:hint="eastAsia" w:ascii="宋体" w:hAnsi="宋体" w:cs="仿宋"/>
          <w:sz w:val="28"/>
          <w:szCs w:val="28"/>
          <w:lang w:eastAsia="zh-CN"/>
        </w:rPr>
        <w:t>根据甲方需要</w:t>
      </w:r>
      <w:r>
        <w:rPr>
          <w:rFonts w:hint="eastAsia" w:ascii="宋体" w:hAnsi="宋体" w:cs="仿宋"/>
          <w:sz w:val="28"/>
          <w:szCs w:val="28"/>
        </w:rPr>
        <w:t>及时开具发票。</w:t>
      </w:r>
    </w:p>
    <w:p>
      <w:pPr>
        <w:spacing w:line="440" w:lineRule="exact"/>
        <w:ind w:firstLine="560" w:firstLineChars="200"/>
        <w:rPr>
          <w:rFonts w:ascii="宋体" w:hAnsi="宋体" w:cs="仿宋"/>
          <w:sz w:val="28"/>
          <w:szCs w:val="28"/>
        </w:rPr>
      </w:pPr>
      <w:r>
        <w:rPr>
          <w:rFonts w:hint="eastAsia" w:ascii="宋体" w:hAnsi="宋体" w:cs="仿宋"/>
          <w:sz w:val="28"/>
          <w:szCs w:val="28"/>
          <w:lang w:val="en-US" w:eastAsia="zh-CN"/>
        </w:rPr>
        <w:t>8</w:t>
      </w:r>
      <w:r>
        <w:rPr>
          <w:rFonts w:hint="eastAsia" w:ascii="宋体" w:hAnsi="宋体" w:cs="仿宋"/>
          <w:sz w:val="28"/>
          <w:szCs w:val="28"/>
        </w:rPr>
        <w:t>、采购人保留因工作需要增加新的外贸代理公司的权力。</w:t>
      </w:r>
    </w:p>
    <w:p>
      <w:pPr>
        <w:spacing w:line="440" w:lineRule="exact"/>
        <w:rPr>
          <w:rFonts w:ascii="宋体" w:hAnsi="宋体" w:cs="楷体"/>
          <w:sz w:val="28"/>
          <w:szCs w:val="28"/>
        </w:rPr>
      </w:pPr>
      <w:r>
        <w:rPr>
          <w:rFonts w:hint="eastAsia" w:ascii="宋体" w:hAnsi="宋体" w:cs="楷体"/>
          <w:sz w:val="28"/>
          <w:szCs w:val="28"/>
        </w:rPr>
        <w:t>三、付款方式</w:t>
      </w:r>
    </w:p>
    <w:p>
      <w:pPr>
        <w:spacing w:line="440" w:lineRule="exact"/>
        <w:ind w:firstLine="560" w:firstLineChars="200"/>
        <w:rPr>
          <w:rFonts w:ascii="宋体" w:hAnsi="宋体" w:cs="仿宋"/>
          <w:sz w:val="28"/>
          <w:szCs w:val="28"/>
        </w:rPr>
      </w:pPr>
      <w:r>
        <w:rPr>
          <w:rFonts w:hint="eastAsia" w:ascii="宋体" w:hAnsi="宋体" w:cs="仿宋"/>
          <w:sz w:val="28"/>
          <w:szCs w:val="28"/>
        </w:rPr>
        <w:t>1、代理服务费为从签订三方合同到设备到达甲方指定地点所产生的全部费用，含代办免税、批件手续以及有关进口环节发生的费用（如银行费用、报关费、仓储费、送货费等）。</w:t>
      </w:r>
    </w:p>
    <w:p>
      <w:pPr>
        <w:spacing w:line="440" w:lineRule="exact"/>
        <w:ind w:firstLine="560" w:firstLineChars="200"/>
        <w:rPr>
          <w:rFonts w:ascii="宋体" w:hAnsi="宋体" w:cs="仿宋"/>
          <w:sz w:val="28"/>
          <w:szCs w:val="28"/>
        </w:rPr>
      </w:pPr>
      <w:r>
        <w:rPr>
          <w:rFonts w:hint="eastAsia" w:ascii="宋体" w:hAnsi="宋体" w:cs="仿宋"/>
          <w:sz w:val="28"/>
          <w:szCs w:val="28"/>
        </w:rPr>
        <w:t>2、海运设备及大型超重设备的运费及装卸费用。</w:t>
      </w:r>
    </w:p>
    <w:p>
      <w:pPr>
        <w:spacing w:line="440" w:lineRule="exact"/>
        <w:ind w:firstLine="560" w:firstLineChars="200"/>
        <w:rPr>
          <w:rFonts w:ascii="宋体" w:hAnsi="宋体" w:cs="仿宋"/>
          <w:sz w:val="28"/>
          <w:szCs w:val="28"/>
        </w:rPr>
      </w:pPr>
      <w:r>
        <w:rPr>
          <w:rFonts w:hint="eastAsia" w:ascii="宋体" w:hAnsi="宋体" w:cs="仿宋"/>
          <w:sz w:val="28"/>
          <w:szCs w:val="28"/>
        </w:rPr>
        <w:t>3、代理服务费不含海关根据政策不批准免税所发生的海关税费。</w:t>
      </w:r>
    </w:p>
    <w:p>
      <w:pPr>
        <w:spacing w:line="440" w:lineRule="exact"/>
        <w:ind w:firstLine="560" w:firstLineChars="200"/>
        <w:rPr>
          <w:rFonts w:ascii="宋体" w:hAnsi="宋体" w:cs="仿宋"/>
          <w:sz w:val="28"/>
          <w:szCs w:val="28"/>
        </w:rPr>
      </w:pPr>
      <w:r>
        <w:rPr>
          <w:rFonts w:hint="eastAsia" w:ascii="宋体" w:hAnsi="宋体" w:cs="仿宋"/>
          <w:sz w:val="28"/>
          <w:szCs w:val="28"/>
        </w:rPr>
        <w:t>4、其他特殊情况产生的费用，由学校同外贸代理服务商双方协商决定。</w:t>
      </w:r>
    </w:p>
    <w:p>
      <w:pPr>
        <w:spacing w:line="440" w:lineRule="exact"/>
        <w:ind w:firstLine="560" w:firstLineChars="200"/>
        <w:rPr>
          <w:rFonts w:ascii="宋体" w:hAnsi="宋体" w:cs="仿宋"/>
          <w:sz w:val="28"/>
          <w:szCs w:val="28"/>
        </w:rPr>
      </w:pPr>
      <w:r>
        <w:rPr>
          <w:rFonts w:hint="eastAsia" w:ascii="宋体" w:hAnsi="宋体" w:cs="仿宋"/>
          <w:sz w:val="28"/>
          <w:szCs w:val="28"/>
        </w:rPr>
        <w:t>5、进口设备付款方式</w:t>
      </w:r>
      <w:r>
        <w:rPr>
          <w:rFonts w:hint="eastAsia" w:ascii="宋体" w:hAnsi="宋体" w:cs="仿宋"/>
          <w:sz w:val="28"/>
          <w:szCs w:val="28"/>
          <w:lang w:eastAsia="zh-CN"/>
        </w:rPr>
        <w:t>：（合同金额</w:t>
      </w:r>
      <w:r>
        <w:rPr>
          <w:rFonts w:hint="eastAsia" w:ascii="宋体" w:hAnsi="宋体" w:cs="仿宋"/>
          <w:sz w:val="28"/>
          <w:szCs w:val="28"/>
          <w:lang w:val="en-US" w:eastAsia="zh-CN"/>
        </w:rPr>
        <w:t>100万元以下的项目，在</w:t>
      </w:r>
      <w:r>
        <w:rPr>
          <w:rFonts w:hint="eastAsia" w:ascii="宋体" w:hAnsi="宋体" w:cs="仿宋"/>
          <w:sz w:val="28"/>
          <w:szCs w:val="28"/>
        </w:rPr>
        <w:t>签订代理协议</w:t>
      </w:r>
      <w:r>
        <w:rPr>
          <w:rFonts w:hint="eastAsia" w:ascii="宋体" w:hAnsi="宋体" w:cs="仿宋"/>
          <w:sz w:val="28"/>
          <w:szCs w:val="28"/>
          <w:lang w:eastAsia="zh-CN"/>
        </w:rPr>
        <w:t>后，</w:t>
      </w:r>
      <w:r>
        <w:rPr>
          <w:rFonts w:hint="eastAsia" w:ascii="宋体" w:hAnsi="宋体" w:cs="仿宋"/>
          <w:sz w:val="28"/>
          <w:szCs w:val="28"/>
          <w:lang w:val="en-US" w:eastAsia="zh-CN"/>
        </w:rPr>
        <w:t>由外贸代理公司垫付，在出具信用证后10个工作日甲方完成支付；其余项目需建立共管账户，由</w:t>
      </w:r>
      <w:r>
        <w:rPr>
          <w:rFonts w:hint="eastAsia" w:ascii="宋体" w:hAnsi="宋体" w:cs="仿宋"/>
          <w:sz w:val="28"/>
          <w:szCs w:val="28"/>
        </w:rPr>
        <w:t>学校100%垫付</w:t>
      </w:r>
      <w:r>
        <w:rPr>
          <w:rFonts w:hint="eastAsia" w:ascii="宋体" w:hAnsi="宋体" w:cs="仿宋"/>
          <w:sz w:val="28"/>
          <w:szCs w:val="28"/>
          <w:lang w:eastAsia="zh-CN"/>
        </w:rPr>
        <w:t>合同</w:t>
      </w:r>
      <w:r>
        <w:rPr>
          <w:rFonts w:hint="eastAsia" w:ascii="宋体" w:hAnsi="宋体" w:cs="仿宋"/>
          <w:sz w:val="28"/>
          <w:szCs w:val="28"/>
          <w:lang w:val="en-US" w:eastAsia="zh-CN"/>
        </w:rPr>
        <w:t>。</w:t>
      </w:r>
      <w:r>
        <w:rPr>
          <w:rFonts w:hint="eastAsia" w:ascii="宋体" w:hAnsi="宋体" w:cs="仿宋"/>
          <w:sz w:val="28"/>
          <w:szCs w:val="28"/>
        </w:rPr>
        <w:t>外贸代理公司在对外付款中，90%凭发货单据支付给外商，10%待仪器验收合格后凭学校资产部门加盖公章的</w:t>
      </w:r>
      <w:r>
        <w:rPr>
          <w:rFonts w:hint="eastAsia" w:ascii="宋体" w:hAnsi="宋体" w:cs="仿宋"/>
          <w:sz w:val="28"/>
          <w:szCs w:val="28"/>
          <w:lang w:eastAsia="zh-CN"/>
        </w:rPr>
        <w:t>省级部门政府采购验收单</w:t>
      </w:r>
      <w:r>
        <w:rPr>
          <w:rFonts w:hint="eastAsia" w:ascii="宋体" w:hAnsi="宋体" w:cs="仿宋"/>
          <w:sz w:val="28"/>
          <w:szCs w:val="28"/>
        </w:rPr>
        <w:t>支付，特殊情况另议。</w:t>
      </w:r>
    </w:p>
    <w:p>
      <w:pPr>
        <w:spacing w:line="440" w:lineRule="exact"/>
        <w:rPr>
          <w:rFonts w:ascii="宋体" w:hAnsi="宋体" w:cs="楷体"/>
          <w:sz w:val="28"/>
          <w:szCs w:val="28"/>
        </w:rPr>
      </w:pPr>
      <w:r>
        <w:rPr>
          <w:rFonts w:hint="eastAsia" w:ascii="宋体" w:hAnsi="宋体" w:cs="楷体"/>
          <w:sz w:val="28"/>
          <w:szCs w:val="28"/>
        </w:rPr>
        <w:t>四、服务期限</w:t>
      </w:r>
    </w:p>
    <w:p>
      <w:pPr>
        <w:spacing w:line="440" w:lineRule="exact"/>
        <w:ind w:firstLine="560" w:firstLineChars="200"/>
        <w:rPr>
          <w:rFonts w:hint="eastAsia" w:ascii="宋体" w:hAnsi="宋体" w:cs="仿宋"/>
          <w:sz w:val="28"/>
          <w:szCs w:val="28"/>
        </w:rPr>
      </w:pPr>
      <w:r>
        <w:rPr>
          <w:rFonts w:hint="eastAsia" w:ascii="宋体" w:hAnsi="宋体" w:cs="仿宋"/>
          <w:sz w:val="28"/>
          <w:szCs w:val="28"/>
        </w:rPr>
        <w:t>自合同签订日起</w:t>
      </w:r>
      <w:r>
        <w:rPr>
          <w:rFonts w:ascii="宋体" w:hAnsi="宋体" w:cs="仿宋"/>
          <w:sz w:val="28"/>
          <w:szCs w:val="28"/>
        </w:rPr>
        <w:t>3</w:t>
      </w:r>
      <w:r>
        <w:rPr>
          <w:rFonts w:hint="eastAsia" w:ascii="宋体" w:hAnsi="宋体" w:cs="仿宋"/>
          <w:sz w:val="28"/>
          <w:szCs w:val="28"/>
        </w:rPr>
        <w:t>年。合同签订后的前12个月为试用期，中选公司如不能圆满的履行代理协议的责任与义务，学校保留取消其代理资格的权利。</w:t>
      </w:r>
    </w:p>
    <w:p>
      <w:pPr>
        <w:spacing w:line="440" w:lineRule="exact"/>
        <w:ind w:firstLine="560" w:firstLineChars="200"/>
        <w:rPr>
          <w:rFonts w:hint="eastAsia" w:ascii="宋体" w:hAnsi="宋体" w:cs="仿宋"/>
          <w:sz w:val="28"/>
          <w:szCs w:val="28"/>
          <w:lang w:eastAsia="zh-CN"/>
        </w:rPr>
      </w:pPr>
      <w:r>
        <w:rPr>
          <w:rFonts w:hint="eastAsia" w:ascii="宋体" w:hAnsi="宋体" w:cs="仿宋"/>
          <w:sz w:val="28"/>
          <w:szCs w:val="28"/>
        </w:rPr>
        <w:t>如外贸代理公司在从事招标人外贸代理业务中</w:t>
      </w:r>
      <w:r>
        <w:rPr>
          <w:rFonts w:hint="eastAsia" w:ascii="宋体" w:hAnsi="宋体" w:cs="仿宋"/>
          <w:sz w:val="28"/>
          <w:szCs w:val="28"/>
          <w:lang w:eastAsia="zh-CN"/>
        </w:rPr>
        <w:t>出现下列情形之一的将取消代理资格，</w:t>
      </w:r>
      <w:r>
        <w:rPr>
          <w:rFonts w:hint="eastAsia" w:ascii="宋体" w:hAnsi="宋体" w:cs="仿宋"/>
          <w:sz w:val="28"/>
          <w:szCs w:val="28"/>
        </w:rPr>
        <w:t>并承担相应赔偿责任</w:t>
      </w:r>
      <w:r>
        <w:rPr>
          <w:rFonts w:hint="eastAsia" w:ascii="宋体" w:hAnsi="宋体" w:cs="仿宋"/>
          <w:sz w:val="28"/>
          <w:szCs w:val="28"/>
          <w:lang w:eastAsia="zh-CN"/>
        </w:rPr>
        <w:t>：</w:t>
      </w:r>
    </w:p>
    <w:p>
      <w:pPr>
        <w:numPr>
          <w:ilvl w:val="0"/>
          <w:numId w:val="2"/>
        </w:numPr>
        <w:spacing w:line="440" w:lineRule="exact"/>
        <w:ind w:firstLine="560" w:firstLineChars="200"/>
        <w:rPr>
          <w:rFonts w:hint="eastAsia" w:ascii="宋体" w:hAnsi="宋体" w:cs="仿宋"/>
          <w:sz w:val="28"/>
          <w:szCs w:val="28"/>
          <w:lang w:eastAsia="zh-CN"/>
        </w:rPr>
      </w:pPr>
      <w:r>
        <w:rPr>
          <w:rFonts w:hint="eastAsia" w:ascii="宋体" w:hAnsi="宋体" w:cs="仿宋"/>
          <w:sz w:val="28"/>
          <w:szCs w:val="28"/>
        </w:rPr>
        <w:t>有挪用设备款项</w:t>
      </w:r>
      <w:r>
        <w:rPr>
          <w:rFonts w:hint="eastAsia" w:ascii="宋体" w:hAnsi="宋体" w:cs="仿宋"/>
          <w:sz w:val="28"/>
          <w:szCs w:val="28"/>
          <w:lang w:eastAsia="zh-CN"/>
        </w:rPr>
        <w:t>的；</w:t>
      </w:r>
    </w:p>
    <w:p>
      <w:pPr>
        <w:numPr>
          <w:ilvl w:val="0"/>
          <w:numId w:val="2"/>
        </w:numPr>
        <w:spacing w:line="440" w:lineRule="exact"/>
        <w:ind w:firstLine="560" w:firstLineChars="200"/>
        <w:rPr>
          <w:rFonts w:ascii="宋体" w:hAnsi="宋体" w:cs="仿宋"/>
          <w:sz w:val="28"/>
          <w:szCs w:val="28"/>
        </w:rPr>
      </w:pPr>
      <w:r>
        <w:rPr>
          <w:rFonts w:hint="eastAsia" w:ascii="宋体" w:hAnsi="宋体" w:cs="仿宋"/>
          <w:sz w:val="28"/>
          <w:szCs w:val="28"/>
        </w:rPr>
        <w:t>因代理公司原因不按时开具信用证</w:t>
      </w:r>
      <w:r>
        <w:rPr>
          <w:rFonts w:hint="eastAsia" w:ascii="宋体" w:hAnsi="宋体" w:cs="仿宋"/>
          <w:sz w:val="28"/>
          <w:szCs w:val="28"/>
          <w:lang w:eastAsia="zh-CN"/>
        </w:rPr>
        <w:t>的；</w:t>
      </w:r>
    </w:p>
    <w:p>
      <w:pPr>
        <w:numPr>
          <w:ilvl w:val="0"/>
          <w:numId w:val="2"/>
        </w:numPr>
        <w:spacing w:line="440" w:lineRule="exact"/>
        <w:ind w:firstLine="560" w:firstLineChars="200"/>
        <w:rPr>
          <w:rFonts w:ascii="宋体" w:hAnsi="宋体" w:cs="仿宋"/>
          <w:sz w:val="28"/>
          <w:szCs w:val="28"/>
        </w:rPr>
      </w:pPr>
      <w:r>
        <w:rPr>
          <w:rFonts w:hint="eastAsia" w:ascii="宋体" w:hAnsi="宋体" w:cs="仿宋"/>
          <w:sz w:val="28"/>
          <w:szCs w:val="28"/>
        </w:rPr>
        <w:t>因代理公司原因致使货物延迟报关（特殊情况需说明）</w:t>
      </w:r>
      <w:r>
        <w:rPr>
          <w:rFonts w:hint="eastAsia" w:ascii="宋体" w:hAnsi="宋体" w:cs="仿宋"/>
          <w:sz w:val="28"/>
          <w:szCs w:val="28"/>
          <w:lang w:eastAsia="zh-CN"/>
        </w:rPr>
        <w:t>的；</w:t>
      </w:r>
    </w:p>
    <w:p>
      <w:pPr>
        <w:numPr>
          <w:ilvl w:val="0"/>
          <w:numId w:val="2"/>
        </w:numPr>
        <w:spacing w:line="440" w:lineRule="exact"/>
        <w:ind w:firstLine="560" w:firstLineChars="200"/>
        <w:rPr>
          <w:rFonts w:ascii="宋体" w:hAnsi="宋体" w:cs="仿宋"/>
          <w:sz w:val="28"/>
          <w:szCs w:val="28"/>
        </w:rPr>
      </w:pPr>
      <w:r>
        <w:rPr>
          <w:rFonts w:hint="eastAsia" w:ascii="宋体" w:hAnsi="宋体" w:cs="仿宋"/>
          <w:sz w:val="28"/>
          <w:szCs w:val="28"/>
        </w:rPr>
        <w:t>有违反国家海关法、商检法等不良行为的。</w:t>
      </w:r>
    </w:p>
    <w:p>
      <w:pPr>
        <w:numPr>
          <w:ilvl w:val="0"/>
          <w:numId w:val="3"/>
        </w:numPr>
        <w:spacing w:line="440" w:lineRule="exact"/>
        <w:rPr>
          <w:rFonts w:hint="eastAsia" w:ascii="宋体" w:hAnsi="宋体" w:cs="仿宋"/>
          <w:sz w:val="28"/>
          <w:szCs w:val="28"/>
          <w:lang w:eastAsia="zh-CN"/>
        </w:rPr>
      </w:pPr>
      <w:r>
        <w:rPr>
          <w:rFonts w:hint="eastAsia" w:ascii="宋体" w:hAnsi="宋体" w:cs="仿宋"/>
          <w:sz w:val="28"/>
          <w:szCs w:val="28"/>
          <w:lang w:eastAsia="zh-CN"/>
        </w:rPr>
        <w:t>业务安排</w:t>
      </w:r>
    </w:p>
    <w:p>
      <w:pPr>
        <w:numPr>
          <w:ilvl w:val="0"/>
          <w:numId w:val="0"/>
        </w:numPr>
        <w:spacing w:line="440" w:lineRule="exact"/>
        <w:ind w:firstLine="420" w:firstLineChars="0"/>
        <w:rPr>
          <w:rFonts w:hint="eastAsia" w:ascii="宋体" w:hAnsi="宋体" w:cs="仿宋"/>
          <w:sz w:val="28"/>
          <w:szCs w:val="28"/>
          <w:lang w:val="en-US" w:eastAsia="zh-CN"/>
        </w:rPr>
      </w:pPr>
      <w:r>
        <w:rPr>
          <w:rFonts w:hint="eastAsia" w:ascii="宋体" w:hAnsi="宋体" w:cs="仿宋"/>
          <w:sz w:val="28"/>
          <w:szCs w:val="28"/>
          <w:lang w:val="en-US" w:eastAsia="zh-CN"/>
        </w:rPr>
        <w:t>1、首年度根据综合排名情况分配业务量；</w:t>
      </w:r>
    </w:p>
    <w:p>
      <w:pPr>
        <w:numPr>
          <w:ilvl w:val="0"/>
          <w:numId w:val="0"/>
        </w:numPr>
        <w:spacing w:line="440" w:lineRule="exact"/>
        <w:ind w:firstLine="420" w:firstLineChars="0"/>
        <w:rPr>
          <w:rFonts w:hint="eastAsia" w:ascii="宋体" w:hAnsi="宋体" w:cs="仿宋"/>
          <w:sz w:val="28"/>
          <w:szCs w:val="28"/>
          <w:lang w:val="en-US" w:eastAsia="zh-CN"/>
        </w:rPr>
      </w:pPr>
      <w:r>
        <w:rPr>
          <w:rFonts w:hint="eastAsia" w:ascii="宋体" w:hAnsi="宋体" w:cs="仿宋"/>
          <w:sz w:val="28"/>
          <w:szCs w:val="28"/>
          <w:lang w:val="en-US" w:eastAsia="zh-CN"/>
        </w:rPr>
        <w:t>2、后续将结合综合排名及甲方相关人员对乙方服务质量考核评价情况分配业务量；</w:t>
      </w:r>
    </w:p>
    <w:p>
      <w:pPr>
        <w:numPr>
          <w:ilvl w:val="0"/>
          <w:numId w:val="0"/>
        </w:numPr>
        <w:spacing w:line="440" w:lineRule="exact"/>
        <w:ind w:firstLine="420" w:firstLineChars="0"/>
        <w:rPr>
          <w:rFonts w:hint="eastAsia" w:ascii="宋体" w:hAnsi="宋体" w:cs="仿宋"/>
          <w:sz w:val="28"/>
          <w:szCs w:val="28"/>
          <w:lang w:val="en-US" w:eastAsia="zh-CN"/>
        </w:rPr>
      </w:pPr>
      <w:r>
        <w:rPr>
          <w:rFonts w:hint="eastAsia" w:ascii="宋体" w:hAnsi="宋体" w:cs="仿宋"/>
          <w:sz w:val="28"/>
          <w:szCs w:val="28"/>
          <w:lang w:val="en-US" w:eastAsia="zh-CN"/>
        </w:rPr>
        <w:t>3、各入围公司不保证形成业务量；</w:t>
      </w:r>
    </w:p>
    <w:p>
      <w:pPr>
        <w:numPr>
          <w:ilvl w:val="0"/>
          <w:numId w:val="0"/>
        </w:numPr>
        <w:spacing w:line="440" w:lineRule="exact"/>
        <w:ind w:firstLine="420" w:firstLineChars="0"/>
        <w:rPr>
          <w:rFonts w:hint="eastAsia" w:ascii="宋体" w:hAnsi="宋体" w:cs="仿宋"/>
          <w:color w:val="FF0000"/>
          <w:sz w:val="28"/>
          <w:szCs w:val="28"/>
          <w:lang w:val="en-US" w:eastAsia="zh-CN"/>
        </w:rPr>
      </w:pPr>
      <w:r>
        <w:rPr>
          <w:rFonts w:hint="eastAsia" w:ascii="宋体" w:hAnsi="宋体" w:cs="仿宋"/>
          <w:color w:val="FF0000"/>
          <w:sz w:val="28"/>
          <w:szCs w:val="28"/>
          <w:lang w:val="en-US" w:eastAsia="zh-CN"/>
        </w:rPr>
        <w:t>4、若乙方不能在规定时限内完成受托项目的外贸合同签订、信用证开具等手续，甲方保留取消该委托业务的权力，并将在后续业务中调整委托量。</w:t>
      </w:r>
    </w:p>
    <w:p>
      <w:pPr>
        <w:spacing w:line="440" w:lineRule="exact"/>
        <w:rPr>
          <w:rFonts w:ascii="宋体" w:hAnsi="宋体" w:cs="楷体"/>
          <w:sz w:val="28"/>
          <w:szCs w:val="28"/>
        </w:rPr>
      </w:pPr>
      <w:r>
        <w:rPr>
          <w:rFonts w:hint="eastAsia" w:ascii="宋体" w:hAnsi="宋体" w:cs="楷体"/>
          <w:sz w:val="28"/>
          <w:szCs w:val="28"/>
          <w:lang w:eastAsia="zh-CN"/>
        </w:rPr>
        <w:t>六</w:t>
      </w:r>
      <w:r>
        <w:rPr>
          <w:rFonts w:hint="eastAsia" w:ascii="宋体" w:hAnsi="宋体" w:cs="楷体"/>
          <w:sz w:val="28"/>
          <w:szCs w:val="28"/>
        </w:rPr>
        <w:t>、合同价格</w:t>
      </w:r>
    </w:p>
    <w:p>
      <w:pPr>
        <w:spacing w:line="440" w:lineRule="exact"/>
        <w:ind w:firstLine="480"/>
        <w:rPr>
          <w:rFonts w:ascii="宋体" w:hAnsi="宋体"/>
          <w:sz w:val="28"/>
          <w:szCs w:val="28"/>
        </w:rPr>
      </w:pPr>
      <w:r>
        <w:rPr>
          <w:rFonts w:hint="eastAsia" w:ascii="宋体" w:hAnsi="宋体" w:cs="楷体"/>
          <w:sz w:val="28"/>
          <w:szCs w:val="28"/>
        </w:rPr>
        <w:t>入围公司各自报价作为合同价格列入合同。</w:t>
      </w:r>
    </w:p>
    <w:p>
      <w:pPr>
        <w:widowControl/>
        <w:spacing w:line="440" w:lineRule="exact"/>
        <w:jc w:val="center"/>
        <w:rPr>
          <w:rFonts w:ascii="宋体" w:hAnsi="宋体"/>
          <w:sz w:val="28"/>
          <w:szCs w:val="28"/>
        </w:rPr>
      </w:pPr>
      <w:bookmarkStart w:id="20" w:name="_Toc480218386"/>
    </w:p>
    <w:p>
      <w:pPr>
        <w:widowControl/>
        <w:spacing w:line="440" w:lineRule="exact"/>
        <w:jc w:val="center"/>
        <w:rPr>
          <w:rFonts w:ascii="宋体" w:hAnsi="宋体"/>
          <w:sz w:val="28"/>
          <w:szCs w:val="28"/>
        </w:rPr>
      </w:pPr>
    </w:p>
    <w:p>
      <w:pPr>
        <w:widowControl/>
        <w:spacing w:line="440" w:lineRule="exact"/>
        <w:jc w:val="center"/>
        <w:rPr>
          <w:rFonts w:ascii="宋体" w:hAnsi="宋体"/>
          <w:sz w:val="28"/>
          <w:szCs w:val="28"/>
        </w:rPr>
      </w:pPr>
    </w:p>
    <w:p>
      <w:pPr>
        <w:widowControl/>
        <w:spacing w:line="440" w:lineRule="exact"/>
        <w:jc w:val="center"/>
        <w:rPr>
          <w:rFonts w:hint="eastAsia" w:ascii="宋体" w:hAnsi="宋体"/>
          <w:sz w:val="28"/>
          <w:szCs w:val="28"/>
        </w:rPr>
      </w:pPr>
    </w:p>
    <w:p>
      <w:pPr>
        <w:widowControl/>
        <w:spacing w:line="440" w:lineRule="exact"/>
        <w:jc w:val="center"/>
        <w:rPr>
          <w:rFonts w:hint="eastAsia" w:ascii="宋体" w:hAnsi="宋体"/>
          <w:sz w:val="28"/>
          <w:szCs w:val="28"/>
        </w:rPr>
      </w:pPr>
    </w:p>
    <w:p>
      <w:pPr>
        <w:widowControl/>
        <w:spacing w:line="440" w:lineRule="exact"/>
        <w:jc w:val="center"/>
        <w:rPr>
          <w:rFonts w:hint="eastAsia" w:ascii="宋体" w:hAnsi="宋体"/>
          <w:sz w:val="28"/>
          <w:szCs w:val="28"/>
        </w:rPr>
      </w:pPr>
    </w:p>
    <w:p>
      <w:pPr>
        <w:widowControl/>
        <w:spacing w:line="440" w:lineRule="exact"/>
        <w:jc w:val="center"/>
        <w:rPr>
          <w:rFonts w:ascii="宋体" w:hAnsi="宋体"/>
          <w:sz w:val="28"/>
          <w:szCs w:val="28"/>
        </w:rPr>
      </w:pPr>
    </w:p>
    <w:p>
      <w:pPr>
        <w:widowControl/>
        <w:spacing w:line="440" w:lineRule="exact"/>
        <w:jc w:val="center"/>
        <w:rPr>
          <w:rFonts w:ascii="宋体" w:hAnsi="宋体"/>
          <w:b/>
          <w:sz w:val="44"/>
          <w:szCs w:val="44"/>
        </w:rPr>
      </w:pPr>
      <w:r>
        <w:rPr>
          <w:rFonts w:hint="eastAsia" w:ascii="宋体" w:hAnsi="宋体"/>
          <w:b/>
          <w:sz w:val="44"/>
          <w:szCs w:val="44"/>
        </w:rPr>
        <w:t>第五部分  附件</w:t>
      </w:r>
      <w:bookmarkEnd w:id="20"/>
    </w:p>
    <w:p>
      <w:pPr>
        <w:widowControl/>
        <w:snapToGrid w:val="0"/>
        <w:spacing w:line="440" w:lineRule="exact"/>
        <w:jc w:val="left"/>
        <w:rPr>
          <w:rFonts w:ascii="宋体" w:hAnsi="宋体" w:cs="Arial"/>
          <w:sz w:val="28"/>
          <w:szCs w:val="28"/>
        </w:rPr>
      </w:pPr>
      <w:r>
        <w:rPr>
          <w:rFonts w:hint="eastAsia" w:ascii="宋体" w:hAnsi="宋体"/>
          <w:sz w:val="28"/>
          <w:szCs w:val="28"/>
        </w:rPr>
        <w:t>附件</w:t>
      </w:r>
      <w:r>
        <w:rPr>
          <w:rFonts w:ascii="宋体" w:hAnsi="宋体"/>
          <w:sz w:val="28"/>
          <w:szCs w:val="28"/>
        </w:rPr>
        <w:t>1</w:t>
      </w:r>
    </w:p>
    <w:p>
      <w:pPr>
        <w:spacing w:line="440" w:lineRule="exact"/>
        <w:jc w:val="center"/>
        <w:rPr>
          <w:rFonts w:ascii="宋体" w:hAnsi="宋体"/>
          <w:sz w:val="28"/>
          <w:szCs w:val="28"/>
        </w:rPr>
      </w:pPr>
      <w:r>
        <w:rPr>
          <w:rFonts w:hint="eastAsia" w:ascii="宋体" w:hAnsi="宋体"/>
          <w:sz w:val="28"/>
          <w:szCs w:val="28"/>
        </w:rPr>
        <w:t>投标函</w:t>
      </w:r>
    </w:p>
    <w:p>
      <w:pPr>
        <w:spacing w:line="440" w:lineRule="exact"/>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聊城大学</w:t>
      </w:r>
    </w:p>
    <w:p>
      <w:pPr>
        <w:spacing w:line="440" w:lineRule="exact"/>
        <w:ind w:firstLine="560" w:firstLineChars="200"/>
        <w:rPr>
          <w:rFonts w:ascii="宋体" w:hAnsi="宋体"/>
          <w:sz w:val="28"/>
          <w:szCs w:val="28"/>
        </w:rPr>
      </w:pPr>
      <w:r>
        <w:rPr>
          <w:rFonts w:hint="eastAsia" w:ascii="宋体" w:hAnsi="宋体"/>
          <w:sz w:val="28"/>
          <w:szCs w:val="28"/>
        </w:rPr>
        <w:t>经研究，我们决定参加</w:t>
      </w:r>
      <w:r>
        <w:rPr>
          <w:rFonts w:hint="eastAsia" w:ascii="宋体" w:hAnsi="宋体" w:cs="Arial"/>
          <w:sz w:val="28"/>
          <w:szCs w:val="28"/>
        </w:rPr>
        <w:t>贵</w:t>
      </w:r>
      <w:r>
        <w:rPr>
          <w:rFonts w:hint="eastAsia" w:ascii="宋体" w:hAnsi="宋体"/>
          <w:sz w:val="28"/>
          <w:szCs w:val="28"/>
        </w:rPr>
        <w:t>校</w:t>
      </w:r>
      <w:r>
        <w:rPr>
          <w:rFonts w:hint="eastAsia" w:ascii="宋体" w:hAnsi="宋体" w:cs="Arial"/>
          <w:sz w:val="28"/>
          <w:szCs w:val="28"/>
        </w:rPr>
        <w:t>组织的</w:t>
      </w:r>
      <w:r>
        <w:rPr>
          <w:rFonts w:hint="eastAsia" w:ascii="宋体" w:hAnsi="宋体"/>
          <w:sz w:val="28"/>
          <w:szCs w:val="28"/>
        </w:rPr>
        <w:t>项目（项目编号：      ）的招标活动并提交投标文件。为此，我方郑重声明以下诸点，并负法律责任：</w:t>
      </w:r>
    </w:p>
    <w:p>
      <w:pPr>
        <w:pStyle w:val="43"/>
        <w:numPr>
          <w:ilvl w:val="0"/>
          <w:numId w:val="4"/>
        </w:numPr>
        <w:spacing w:line="440" w:lineRule="exact"/>
        <w:ind w:left="0" w:firstLine="560" w:firstLineChars="200"/>
        <w:rPr>
          <w:rFonts w:cs="Arial"/>
          <w:sz w:val="28"/>
          <w:szCs w:val="28"/>
        </w:rPr>
      </w:pPr>
      <w:r>
        <w:rPr>
          <w:rFonts w:hint="eastAsia" w:cs="Arial"/>
          <w:sz w:val="28"/>
          <w:szCs w:val="28"/>
        </w:rPr>
        <w:t>我方承诺已经具备《中华人民共和国招标投标法》、《中华人民共和国政府采购法》规定的参加招标活动的投标人应当具备的条件及本项目对投标人的资格要求。</w:t>
      </w:r>
    </w:p>
    <w:p>
      <w:pPr>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、我方按规定提交的投标文件，正本一份，副本六份。</w:t>
      </w:r>
    </w:p>
    <w:p>
      <w:pPr>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、我方本次提交的投标文件及有关资料内容真实、准确，如有失实之处，我单位及文件签署人愿承担因此而引起的一切法律责任和后果。</w:t>
      </w:r>
    </w:p>
    <w:p>
      <w:pPr>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、如果我们的投标文件被接受，我们将履行招标文件中规定的每一项要求，并按我们投标文件中的承诺，保证按期完成项目的实施。</w:t>
      </w:r>
    </w:p>
    <w:p>
      <w:pPr>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、我方的投标文件自提交之日起有效期为九十日。</w:t>
      </w:r>
    </w:p>
    <w:p>
      <w:pPr>
        <w:spacing w:line="44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、我单位在以往的招投标活动和履约过程中无违法</w:t>
      </w:r>
      <w:r>
        <w:rPr>
          <w:rFonts w:hint="eastAsia" w:ascii="宋体" w:hAnsi="宋体"/>
          <w:bCs/>
          <w:kern w:val="0"/>
          <w:sz w:val="28"/>
          <w:szCs w:val="28"/>
        </w:rPr>
        <w:t>、违规、违约</w:t>
      </w:r>
      <w:r>
        <w:rPr>
          <w:rFonts w:hint="eastAsia" w:ascii="宋体" w:hAnsi="宋体"/>
          <w:sz w:val="28"/>
          <w:szCs w:val="28"/>
        </w:rPr>
        <w:t>记录</w:t>
      </w:r>
      <w:r>
        <w:rPr>
          <w:rFonts w:hint="eastAsia" w:ascii="宋体" w:hAnsi="宋体"/>
          <w:bCs/>
          <w:kern w:val="0"/>
          <w:sz w:val="28"/>
          <w:szCs w:val="28"/>
        </w:rPr>
        <w:t>。</w:t>
      </w:r>
    </w:p>
    <w:p>
      <w:pPr>
        <w:spacing w:line="44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w:t>
      </w:r>
      <w:r>
        <w:rPr>
          <w:rFonts w:hint="eastAsia" w:ascii="宋体" w:hAnsi="宋体" w:cs="Arial"/>
          <w:sz w:val="28"/>
          <w:szCs w:val="28"/>
        </w:rPr>
        <w:t>我方承诺：</w:t>
      </w:r>
      <w:r>
        <w:rPr>
          <w:rFonts w:hint="eastAsia" w:ascii="宋体" w:hAnsi="宋体"/>
          <w:sz w:val="28"/>
          <w:szCs w:val="28"/>
        </w:rPr>
        <w:t>报价中的任何优惠和承诺，都不作为降低工作质量标准、免除部分服务项目、推卸相关责任的理由。</w:t>
      </w:r>
    </w:p>
    <w:p>
      <w:pPr>
        <w:spacing w:line="440" w:lineRule="exact"/>
        <w:ind w:firstLine="560" w:firstLineChars="200"/>
        <w:rPr>
          <w:rFonts w:ascii="宋体" w:hAnsi="宋体"/>
          <w:sz w:val="28"/>
          <w:szCs w:val="28"/>
        </w:rPr>
      </w:pPr>
      <w:r>
        <w:rPr>
          <w:rFonts w:ascii="宋体" w:hAnsi="宋体"/>
          <w:sz w:val="28"/>
          <w:szCs w:val="28"/>
        </w:rPr>
        <w:t>8</w:t>
      </w:r>
      <w:r>
        <w:rPr>
          <w:rFonts w:hint="eastAsia" w:ascii="宋体" w:hAnsi="宋体"/>
          <w:sz w:val="28"/>
          <w:szCs w:val="28"/>
        </w:rPr>
        <w:t>、如果我方中标，将按招标人要求签订合同，承担法律责任，全面履约。</w:t>
      </w:r>
    </w:p>
    <w:p>
      <w:pPr>
        <w:pStyle w:val="19"/>
        <w:spacing w:line="440" w:lineRule="exact"/>
        <w:ind w:left="1820" w:hanging="560"/>
        <w:rPr>
          <w:rFonts w:ascii="宋体" w:hAnsi="宋体" w:cs="Arial"/>
          <w:sz w:val="28"/>
          <w:szCs w:val="28"/>
        </w:rPr>
      </w:pPr>
    </w:p>
    <w:p>
      <w:pPr>
        <w:snapToGrid w:val="0"/>
        <w:spacing w:line="440" w:lineRule="exact"/>
        <w:ind w:firstLine="560" w:firstLineChars="200"/>
        <w:rPr>
          <w:rFonts w:ascii="宋体" w:hAnsi="宋体" w:cs="Arial"/>
          <w:sz w:val="28"/>
          <w:szCs w:val="28"/>
        </w:rPr>
      </w:pPr>
      <w:r>
        <w:rPr>
          <w:rFonts w:hint="eastAsia" w:ascii="宋体" w:hAnsi="宋体" w:cs="Arial"/>
          <w:sz w:val="28"/>
          <w:szCs w:val="28"/>
        </w:rPr>
        <w:t>注：除可填报项目外，对本投标函的任何修改将被视为非实质性响应投标，从而导致该投标被拒绝。</w:t>
      </w:r>
    </w:p>
    <w:p>
      <w:pPr>
        <w:spacing w:line="440" w:lineRule="exact"/>
        <w:ind w:firstLine="560" w:firstLineChars="200"/>
        <w:rPr>
          <w:rFonts w:ascii="宋体" w:hAnsi="宋体"/>
          <w:sz w:val="28"/>
          <w:szCs w:val="28"/>
        </w:rPr>
      </w:pPr>
    </w:p>
    <w:p>
      <w:pPr>
        <w:spacing w:line="440" w:lineRule="exact"/>
        <w:ind w:firstLine="560" w:firstLineChars="200"/>
        <w:rPr>
          <w:rFonts w:ascii="宋体" w:hAnsi="宋体"/>
          <w:sz w:val="28"/>
          <w:szCs w:val="28"/>
        </w:rPr>
      </w:pPr>
      <w:r>
        <w:rPr>
          <w:rFonts w:hint="eastAsia" w:ascii="宋体" w:hAnsi="宋体"/>
          <w:sz w:val="28"/>
          <w:szCs w:val="28"/>
        </w:rPr>
        <w:t>投标单位：（公章）法定代表人（或被授权人）：（签字）</w:t>
      </w:r>
    </w:p>
    <w:p>
      <w:pPr>
        <w:spacing w:line="440" w:lineRule="exact"/>
        <w:ind w:firstLine="560" w:firstLineChars="200"/>
        <w:rPr>
          <w:rFonts w:ascii="宋体" w:hAnsi="宋体"/>
          <w:sz w:val="28"/>
          <w:szCs w:val="28"/>
        </w:rPr>
      </w:pPr>
      <w:r>
        <w:rPr>
          <w:rFonts w:hint="eastAsia" w:ascii="宋体" w:hAnsi="宋体"/>
          <w:sz w:val="28"/>
          <w:szCs w:val="28"/>
        </w:rPr>
        <w:t>投标单位地址：邮编：</w:t>
      </w:r>
    </w:p>
    <w:p>
      <w:pPr>
        <w:spacing w:line="440" w:lineRule="exact"/>
        <w:ind w:firstLine="560" w:firstLineChars="200"/>
        <w:rPr>
          <w:rFonts w:ascii="宋体" w:hAnsi="宋体"/>
          <w:sz w:val="28"/>
          <w:szCs w:val="28"/>
        </w:rPr>
      </w:pPr>
      <w:r>
        <w:rPr>
          <w:rFonts w:hint="eastAsia" w:ascii="宋体" w:hAnsi="宋体"/>
          <w:sz w:val="28"/>
          <w:szCs w:val="28"/>
        </w:rPr>
        <w:t>联系电话：传真：</w:t>
      </w:r>
    </w:p>
    <w:p>
      <w:pPr>
        <w:spacing w:line="440" w:lineRule="exact"/>
        <w:ind w:firstLine="560" w:firstLineChars="200"/>
        <w:rPr>
          <w:rFonts w:ascii="宋体" w:hAnsi="宋体"/>
          <w:sz w:val="28"/>
          <w:szCs w:val="28"/>
        </w:rPr>
      </w:pPr>
    </w:p>
    <w:p>
      <w:pPr>
        <w:spacing w:line="440" w:lineRule="exact"/>
        <w:ind w:firstLine="5600" w:firstLineChars="2000"/>
        <w:jc w:val="right"/>
        <w:rPr>
          <w:rFonts w:ascii="宋体" w:hAnsi="宋体"/>
          <w:sz w:val="28"/>
          <w:szCs w:val="28"/>
        </w:rPr>
      </w:pPr>
      <w:r>
        <w:rPr>
          <w:rFonts w:hint="eastAsia" w:ascii="宋体" w:hAnsi="宋体"/>
          <w:sz w:val="28"/>
          <w:szCs w:val="28"/>
        </w:rPr>
        <w:t>年月日</w:t>
      </w:r>
    </w:p>
    <w:p>
      <w:pPr>
        <w:spacing w:line="440" w:lineRule="exact"/>
        <w:rPr>
          <w:rFonts w:ascii="宋体" w:hAnsi="宋体"/>
          <w:bCs/>
          <w:sz w:val="28"/>
          <w:szCs w:val="28"/>
        </w:rPr>
      </w:pPr>
    </w:p>
    <w:p>
      <w:pPr>
        <w:spacing w:line="440" w:lineRule="exact"/>
        <w:rPr>
          <w:rFonts w:ascii="宋体" w:hAnsi="宋体"/>
          <w:bCs/>
          <w:sz w:val="28"/>
          <w:szCs w:val="28"/>
        </w:rPr>
      </w:pPr>
    </w:p>
    <w:p>
      <w:pPr>
        <w:spacing w:line="440" w:lineRule="exact"/>
        <w:rPr>
          <w:rFonts w:ascii="宋体" w:hAnsi="宋体"/>
          <w:bCs/>
          <w:sz w:val="28"/>
          <w:szCs w:val="28"/>
        </w:rPr>
      </w:pPr>
    </w:p>
    <w:p>
      <w:pPr>
        <w:spacing w:line="440" w:lineRule="exact"/>
        <w:rPr>
          <w:rFonts w:ascii="宋体" w:hAnsi="宋体"/>
          <w:bCs/>
          <w:sz w:val="28"/>
          <w:szCs w:val="28"/>
        </w:rPr>
      </w:pPr>
    </w:p>
    <w:p>
      <w:pPr>
        <w:spacing w:line="440" w:lineRule="exact"/>
        <w:rPr>
          <w:rFonts w:ascii="宋体" w:hAnsi="宋体"/>
          <w:bCs/>
          <w:sz w:val="28"/>
          <w:szCs w:val="28"/>
        </w:rPr>
      </w:pPr>
      <w:r>
        <w:rPr>
          <w:rFonts w:hint="eastAsia" w:ascii="宋体" w:hAnsi="宋体"/>
          <w:bCs/>
          <w:sz w:val="28"/>
          <w:szCs w:val="28"/>
        </w:rPr>
        <w:t>附件</w:t>
      </w:r>
      <w:r>
        <w:rPr>
          <w:rFonts w:ascii="宋体" w:hAnsi="宋体"/>
          <w:bCs/>
          <w:sz w:val="28"/>
          <w:szCs w:val="28"/>
        </w:rPr>
        <w:t xml:space="preserve">2    </w:t>
      </w:r>
    </w:p>
    <w:p>
      <w:pPr>
        <w:spacing w:line="440" w:lineRule="exact"/>
        <w:ind w:firstLine="4300" w:firstLineChars="1536"/>
        <w:rPr>
          <w:rFonts w:ascii="宋体" w:hAnsi="宋体"/>
          <w:sz w:val="28"/>
          <w:szCs w:val="28"/>
        </w:rPr>
      </w:pPr>
      <w:r>
        <w:rPr>
          <w:rFonts w:hint="eastAsia" w:ascii="宋体" w:hAnsi="宋体"/>
          <w:sz w:val="28"/>
          <w:szCs w:val="28"/>
        </w:rPr>
        <w:t>投标单位基本情况表</w:t>
      </w:r>
    </w:p>
    <w:tbl>
      <w:tblPr>
        <w:tblStyle w:val="26"/>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7"/>
        <w:gridCol w:w="1955"/>
        <w:gridCol w:w="780"/>
        <w:gridCol w:w="1031"/>
        <w:gridCol w:w="922"/>
        <w:gridCol w:w="976"/>
        <w:gridCol w:w="1563"/>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Align w:val="center"/>
          </w:tcPr>
          <w:p>
            <w:pPr>
              <w:spacing w:line="440" w:lineRule="exact"/>
              <w:jc w:val="center"/>
              <w:rPr>
                <w:rFonts w:ascii="宋体" w:hAnsi="宋体"/>
                <w:sz w:val="28"/>
                <w:szCs w:val="28"/>
              </w:rPr>
            </w:pPr>
            <w:r>
              <w:rPr>
                <w:rFonts w:hint="eastAsia" w:ascii="宋体" w:hAnsi="宋体" w:cs="仿宋"/>
                <w:sz w:val="28"/>
                <w:szCs w:val="28"/>
              </w:rPr>
              <w:t>公司名称</w:t>
            </w:r>
          </w:p>
        </w:tc>
        <w:tc>
          <w:tcPr>
            <w:tcW w:w="8067" w:type="dxa"/>
            <w:gridSpan w:val="7"/>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Align w:val="center"/>
          </w:tcPr>
          <w:p>
            <w:pPr>
              <w:spacing w:line="440" w:lineRule="exact"/>
              <w:jc w:val="center"/>
              <w:rPr>
                <w:rFonts w:ascii="宋体" w:hAnsi="宋体"/>
                <w:sz w:val="28"/>
                <w:szCs w:val="28"/>
              </w:rPr>
            </w:pPr>
            <w:r>
              <w:rPr>
                <w:rFonts w:hint="eastAsia" w:ascii="宋体" w:hAnsi="宋体" w:cs="仿宋"/>
                <w:sz w:val="28"/>
                <w:szCs w:val="28"/>
              </w:rPr>
              <w:t>经济性质</w:t>
            </w:r>
          </w:p>
        </w:tc>
        <w:tc>
          <w:tcPr>
            <w:tcW w:w="8067" w:type="dxa"/>
            <w:gridSpan w:val="7"/>
            <w:vAlign w:val="center"/>
          </w:tcPr>
          <w:p>
            <w:pPr>
              <w:spacing w:line="440" w:lineRule="exact"/>
              <w:rPr>
                <w:rFonts w:ascii="宋体" w:hAnsi="宋体"/>
                <w:sz w:val="28"/>
                <w:szCs w:val="28"/>
              </w:rPr>
            </w:pPr>
            <w:r>
              <w:rPr>
                <w:rFonts w:hint="eastAsia" w:ascii="宋体" w:hAnsi="宋体" w:cs="仿宋"/>
                <w:sz w:val="28"/>
                <w:szCs w:val="28"/>
              </w:rPr>
              <w:t>有限责任公司□股份有限公司□个人独资企业□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restart"/>
            <w:vAlign w:val="center"/>
          </w:tcPr>
          <w:p>
            <w:pPr>
              <w:spacing w:line="440" w:lineRule="exact"/>
              <w:jc w:val="center"/>
              <w:rPr>
                <w:rFonts w:ascii="宋体" w:hAnsi="宋体"/>
                <w:sz w:val="28"/>
                <w:szCs w:val="28"/>
              </w:rPr>
            </w:pPr>
            <w:r>
              <w:rPr>
                <w:rFonts w:hint="eastAsia" w:ascii="宋体" w:hAnsi="宋体" w:cs="仿宋"/>
                <w:sz w:val="28"/>
                <w:szCs w:val="28"/>
              </w:rPr>
              <w:t>营业执照</w:t>
            </w:r>
          </w:p>
          <w:p>
            <w:pPr>
              <w:spacing w:line="440" w:lineRule="exact"/>
              <w:jc w:val="center"/>
              <w:rPr>
                <w:rFonts w:ascii="宋体" w:hAnsi="宋体"/>
                <w:sz w:val="28"/>
                <w:szCs w:val="28"/>
              </w:rPr>
            </w:pPr>
            <w:r>
              <w:rPr>
                <w:rFonts w:hint="eastAsia" w:ascii="宋体" w:hAnsi="宋体" w:cs="仿宋"/>
                <w:sz w:val="28"/>
                <w:szCs w:val="28"/>
              </w:rPr>
              <w:t>（总公司）</w:t>
            </w:r>
          </w:p>
        </w:tc>
        <w:tc>
          <w:tcPr>
            <w:tcW w:w="1955" w:type="dxa"/>
            <w:vAlign w:val="center"/>
          </w:tcPr>
          <w:p>
            <w:pPr>
              <w:spacing w:line="440" w:lineRule="exact"/>
              <w:rPr>
                <w:rFonts w:ascii="宋体" w:hAnsi="宋体"/>
                <w:sz w:val="28"/>
                <w:szCs w:val="28"/>
              </w:rPr>
            </w:pPr>
            <w:r>
              <w:rPr>
                <w:rFonts w:hint="eastAsia" w:ascii="宋体" w:hAnsi="宋体" w:cs="仿宋"/>
                <w:sz w:val="28"/>
                <w:szCs w:val="28"/>
              </w:rPr>
              <w:t>注册号码</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注册地址</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continue"/>
            <w:vAlign w:val="center"/>
          </w:tcPr>
          <w:p>
            <w:pPr>
              <w:spacing w:line="440" w:lineRule="exact"/>
              <w:rPr>
                <w:rFonts w:ascii="宋体" w:hAnsi="宋体"/>
                <w:sz w:val="28"/>
                <w:szCs w:val="28"/>
              </w:rPr>
            </w:pPr>
          </w:p>
        </w:tc>
        <w:tc>
          <w:tcPr>
            <w:tcW w:w="1955" w:type="dxa"/>
            <w:vAlign w:val="center"/>
          </w:tcPr>
          <w:p>
            <w:pPr>
              <w:spacing w:line="440" w:lineRule="exact"/>
              <w:rPr>
                <w:rFonts w:ascii="宋体" w:hAnsi="宋体"/>
                <w:sz w:val="28"/>
                <w:szCs w:val="28"/>
              </w:rPr>
            </w:pPr>
            <w:r>
              <w:rPr>
                <w:rFonts w:hint="eastAsia" w:ascii="宋体" w:hAnsi="宋体" w:cs="仿宋"/>
                <w:sz w:val="28"/>
                <w:szCs w:val="28"/>
              </w:rPr>
              <w:t>注册资金</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发证日期</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restart"/>
            <w:vAlign w:val="center"/>
          </w:tcPr>
          <w:p>
            <w:pPr>
              <w:spacing w:line="440" w:lineRule="exact"/>
              <w:jc w:val="center"/>
              <w:rPr>
                <w:rFonts w:ascii="宋体" w:hAnsi="宋体"/>
                <w:sz w:val="28"/>
                <w:szCs w:val="28"/>
              </w:rPr>
            </w:pPr>
            <w:r>
              <w:rPr>
                <w:rFonts w:hint="eastAsia" w:ascii="宋体" w:hAnsi="宋体" w:cs="仿宋"/>
                <w:sz w:val="28"/>
                <w:szCs w:val="28"/>
              </w:rPr>
              <w:t>法人代表</w:t>
            </w:r>
          </w:p>
        </w:tc>
        <w:tc>
          <w:tcPr>
            <w:tcW w:w="1955" w:type="dxa"/>
            <w:vAlign w:val="center"/>
          </w:tcPr>
          <w:p>
            <w:pPr>
              <w:spacing w:line="440" w:lineRule="exact"/>
              <w:rPr>
                <w:rFonts w:ascii="宋体" w:hAnsi="宋体"/>
                <w:sz w:val="28"/>
                <w:szCs w:val="28"/>
              </w:rPr>
            </w:pPr>
            <w:r>
              <w:rPr>
                <w:rFonts w:hint="eastAsia" w:ascii="宋体" w:hAnsi="宋体" w:cs="仿宋"/>
                <w:sz w:val="28"/>
                <w:szCs w:val="28"/>
              </w:rPr>
              <w:t>姓名</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移动电话</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continue"/>
            <w:vAlign w:val="center"/>
          </w:tcPr>
          <w:p>
            <w:pPr>
              <w:spacing w:line="440" w:lineRule="exact"/>
              <w:rPr>
                <w:rFonts w:ascii="宋体" w:hAnsi="宋体"/>
                <w:sz w:val="28"/>
                <w:szCs w:val="28"/>
              </w:rPr>
            </w:pPr>
          </w:p>
        </w:tc>
        <w:tc>
          <w:tcPr>
            <w:tcW w:w="1955" w:type="dxa"/>
            <w:vAlign w:val="center"/>
          </w:tcPr>
          <w:p>
            <w:pPr>
              <w:spacing w:line="440" w:lineRule="exact"/>
              <w:rPr>
                <w:rFonts w:ascii="宋体" w:hAnsi="宋体"/>
                <w:sz w:val="28"/>
                <w:szCs w:val="28"/>
              </w:rPr>
            </w:pPr>
            <w:r>
              <w:rPr>
                <w:rFonts w:hint="eastAsia" w:ascii="宋体" w:hAnsi="宋体" w:cs="仿宋"/>
                <w:sz w:val="28"/>
                <w:szCs w:val="28"/>
              </w:rPr>
              <w:t>固定电话</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电子邮箱</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restart"/>
            <w:vAlign w:val="center"/>
          </w:tcPr>
          <w:p>
            <w:pPr>
              <w:spacing w:line="440" w:lineRule="exact"/>
              <w:jc w:val="center"/>
              <w:rPr>
                <w:rFonts w:ascii="宋体" w:hAnsi="宋体"/>
                <w:sz w:val="28"/>
                <w:szCs w:val="28"/>
              </w:rPr>
            </w:pPr>
            <w:r>
              <w:rPr>
                <w:rFonts w:hint="eastAsia" w:ascii="宋体" w:hAnsi="宋体" w:cs="仿宋"/>
                <w:sz w:val="28"/>
                <w:szCs w:val="28"/>
              </w:rPr>
              <w:t>营业执照</w:t>
            </w:r>
          </w:p>
          <w:p>
            <w:pPr>
              <w:spacing w:line="440" w:lineRule="exact"/>
              <w:jc w:val="center"/>
              <w:rPr>
                <w:rFonts w:ascii="宋体" w:hAnsi="宋体"/>
                <w:sz w:val="28"/>
                <w:szCs w:val="28"/>
              </w:rPr>
            </w:pPr>
            <w:r>
              <w:rPr>
                <w:rFonts w:hint="eastAsia" w:ascii="宋体" w:hAnsi="宋体" w:cs="仿宋"/>
                <w:sz w:val="28"/>
                <w:szCs w:val="28"/>
              </w:rPr>
              <w:t>（分公司）</w:t>
            </w:r>
          </w:p>
        </w:tc>
        <w:tc>
          <w:tcPr>
            <w:tcW w:w="1955" w:type="dxa"/>
            <w:vAlign w:val="center"/>
          </w:tcPr>
          <w:p>
            <w:pPr>
              <w:spacing w:line="440" w:lineRule="exact"/>
              <w:rPr>
                <w:rFonts w:ascii="宋体" w:hAnsi="宋体"/>
                <w:sz w:val="28"/>
                <w:szCs w:val="28"/>
              </w:rPr>
            </w:pPr>
            <w:r>
              <w:rPr>
                <w:rFonts w:hint="eastAsia" w:ascii="宋体" w:hAnsi="宋体" w:cs="仿宋"/>
                <w:sz w:val="28"/>
                <w:szCs w:val="28"/>
              </w:rPr>
              <w:t>注册号码</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注册地址</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continue"/>
            <w:vAlign w:val="center"/>
          </w:tcPr>
          <w:p>
            <w:pPr>
              <w:spacing w:line="440" w:lineRule="exact"/>
              <w:rPr>
                <w:rFonts w:ascii="宋体" w:hAnsi="宋体"/>
                <w:sz w:val="28"/>
                <w:szCs w:val="28"/>
              </w:rPr>
            </w:pPr>
          </w:p>
        </w:tc>
        <w:tc>
          <w:tcPr>
            <w:tcW w:w="1955" w:type="dxa"/>
            <w:vAlign w:val="center"/>
          </w:tcPr>
          <w:p>
            <w:pPr>
              <w:spacing w:line="440" w:lineRule="exact"/>
              <w:rPr>
                <w:rFonts w:ascii="宋体" w:hAnsi="宋体"/>
                <w:sz w:val="28"/>
                <w:szCs w:val="28"/>
              </w:rPr>
            </w:pPr>
            <w:r>
              <w:rPr>
                <w:rFonts w:hint="eastAsia" w:ascii="宋体" w:hAnsi="宋体" w:cs="仿宋"/>
                <w:sz w:val="28"/>
                <w:szCs w:val="28"/>
              </w:rPr>
              <w:t>负责人</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发证日期</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restart"/>
            <w:vAlign w:val="center"/>
          </w:tcPr>
          <w:p>
            <w:pPr>
              <w:spacing w:line="440" w:lineRule="exact"/>
              <w:jc w:val="center"/>
              <w:rPr>
                <w:rFonts w:ascii="宋体" w:hAnsi="宋体"/>
                <w:sz w:val="28"/>
                <w:szCs w:val="28"/>
              </w:rPr>
            </w:pPr>
            <w:r>
              <w:rPr>
                <w:rFonts w:hint="eastAsia" w:ascii="宋体" w:hAnsi="宋体" w:cs="仿宋"/>
                <w:sz w:val="28"/>
                <w:szCs w:val="28"/>
              </w:rPr>
              <w:t>负责人</w:t>
            </w:r>
          </w:p>
        </w:tc>
        <w:tc>
          <w:tcPr>
            <w:tcW w:w="1955" w:type="dxa"/>
            <w:vAlign w:val="center"/>
          </w:tcPr>
          <w:p>
            <w:pPr>
              <w:spacing w:line="440" w:lineRule="exact"/>
              <w:rPr>
                <w:rFonts w:ascii="宋体" w:hAnsi="宋体"/>
                <w:sz w:val="28"/>
                <w:szCs w:val="28"/>
              </w:rPr>
            </w:pPr>
            <w:r>
              <w:rPr>
                <w:rFonts w:hint="eastAsia" w:ascii="宋体" w:hAnsi="宋体" w:cs="仿宋"/>
                <w:sz w:val="28"/>
                <w:szCs w:val="28"/>
              </w:rPr>
              <w:t>姓名</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移动电话</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continue"/>
            <w:vAlign w:val="center"/>
          </w:tcPr>
          <w:p>
            <w:pPr>
              <w:spacing w:line="440" w:lineRule="exact"/>
              <w:rPr>
                <w:rFonts w:ascii="宋体" w:hAnsi="宋体"/>
                <w:sz w:val="28"/>
                <w:szCs w:val="28"/>
              </w:rPr>
            </w:pPr>
          </w:p>
        </w:tc>
        <w:tc>
          <w:tcPr>
            <w:tcW w:w="1955" w:type="dxa"/>
            <w:vAlign w:val="center"/>
          </w:tcPr>
          <w:p>
            <w:pPr>
              <w:spacing w:line="440" w:lineRule="exact"/>
              <w:rPr>
                <w:rFonts w:ascii="宋体" w:hAnsi="宋体"/>
                <w:sz w:val="28"/>
                <w:szCs w:val="28"/>
              </w:rPr>
            </w:pPr>
            <w:r>
              <w:rPr>
                <w:rFonts w:hint="eastAsia" w:ascii="宋体" w:hAnsi="宋体" w:cs="仿宋"/>
                <w:sz w:val="28"/>
                <w:szCs w:val="28"/>
              </w:rPr>
              <w:t>固定电话</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电子邮箱</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restart"/>
            <w:vAlign w:val="center"/>
          </w:tcPr>
          <w:p>
            <w:pPr>
              <w:spacing w:line="440" w:lineRule="exact"/>
              <w:jc w:val="center"/>
              <w:rPr>
                <w:rFonts w:ascii="宋体" w:hAnsi="宋体"/>
                <w:sz w:val="28"/>
                <w:szCs w:val="28"/>
              </w:rPr>
            </w:pPr>
            <w:r>
              <w:rPr>
                <w:rFonts w:hint="eastAsia" w:ascii="宋体" w:hAnsi="宋体" w:cs="仿宋"/>
                <w:sz w:val="28"/>
                <w:szCs w:val="28"/>
              </w:rPr>
              <w:t>银行信息</w:t>
            </w:r>
          </w:p>
        </w:tc>
        <w:tc>
          <w:tcPr>
            <w:tcW w:w="1955" w:type="dxa"/>
            <w:vAlign w:val="center"/>
          </w:tcPr>
          <w:p>
            <w:pPr>
              <w:spacing w:line="440" w:lineRule="exact"/>
              <w:rPr>
                <w:rFonts w:ascii="宋体" w:hAnsi="宋体"/>
                <w:sz w:val="28"/>
                <w:szCs w:val="28"/>
              </w:rPr>
            </w:pPr>
            <w:r>
              <w:rPr>
                <w:rFonts w:hint="eastAsia" w:ascii="宋体" w:hAnsi="宋体" w:cs="仿宋"/>
                <w:sz w:val="28"/>
                <w:szCs w:val="28"/>
              </w:rPr>
              <w:t>开户银行</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开户地市</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Merge w:val="continue"/>
            <w:vAlign w:val="center"/>
          </w:tcPr>
          <w:p>
            <w:pPr>
              <w:spacing w:line="440" w:lineRule="exact"/>
              <w:jc w:val="center"/>
              <w:rPr>
                <w:rFonts w:ascii="宋体" w:hAnsi="宋体"/>
                <w:sz w:val="28"/>
                <w:szCs w:val="28"/>
              </w:rPr>
            </w:pPr>
          </w:p>
        </w:tc>
        <w:tc>
          <w:tcPr>
            <w:tcW w:w="1955" w:type="dxa"/>
            <w:vAlign w:val="center"/>
          </w:tcPr>
          <w:p>
            <w:pPr>
              <w:spacing w:line="440" w:lineRule="exact"/>
              <w:rPr>
                <w:rFonts w:ascii="宋体" w:hAnsi="宋体"/>
                <w:sz w:val="28"/>
                <w:szCs w:val="28"/>
              </w:rPr>
            </w:pPr>
            <w:r>
              <w:rPr>
                <w:rFonts w:hint="eastAsia" w:ascii="宋体" w:hAnsi="宋体" w:cs="仿宋"/>
                <w:sz w:val="28"/>
                <w:szCs w:val="28"/>
              </w:rPr>
              <w:t>账户名称</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银行账号</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1787" w:type="dxa"/>
            <w:vAlign w:val="center"/>
          </w:tcPr>
          <w:p>
            <w:pPr>
              <w:spacing w:line="440" w:lineRule="exact"/>
              <w:jc w:val="center"/>
              <w:rPr>
                <w:rFonts w:ascii="宋体" w:hAnsi="宋体"/>
                <w:sz w:val="28"/>
                <w:szCs w:val="28"/>
              </w:rPr>
            </w:pPr>
            <w:r>
              <w:rPr>
                <w:rFonts w:hint="eastAsia" w:ascii="宋体" w:hAnsi="宋体" w:cs="仿宋"/>
                <w:sz w:val="28"/>
                <w:szCs w:val="28"/>
              </w:rPr>
              <w:t>营业场所</w:t>
            </w:r>
          </w:p>
        </w:tc>
        <w:tc>
          <w:tcPr>
            <w:tcW w:w="1955" w:type="dxa"/>
            <w:vAlign w:val="center"/>
          </w:tcPr>
          <w:p>
            <w:pPr>
              <w:spacing w:line="440" w:lineRule="exact"/>
              <w:rPr>
                <w:rFonts w:ascii="宋体" w:hAnsi="宋体"/>
                <w:sz w:val="28"/>
                <w:szCs w:val="28"/>
              </w:rPr>
            </w:pPr>
            <w:r>
              <w:rPr>
                <w:rFonts w:hint="eastAsia" w:ascii="宋体" w:hAnsi="宋体" w:cs="仿宋"/>
                <w:sz w:val="28"/>
                <w:szCs w:val="28"/>
              </w:rPr>
              <w:t>地址</w:t>
            </w:r>
          </w:p>
        </w:tc>
        <w:tc>
          <w:tcPr>
            <w:tcW w:w="1811" w:type="dxa"/>
            <w:gridSpan w:val="2"/>
            <w:vAlign w:val="center"/>
          </w:tcPr>
          <w:p>
            <w:pPr>
              <w:spacing w:line="440" w:lineRule="exact"/>
              <w:rPr>
                <w:rFonts w:ascii="宋体" w:hAnsi="宋体"/>
                <w:sz w:val="28"/>
                <w:szCs w:val="28"/>
              </w:rPr>
            </w:pPr>
          </w:p>
        </w:tc>
        <w:tc>
          <w:tcPr>
            <w:tcW w:w="1898" w:type="dxa"/>
            <w:gridSpan w:val="2"/>
            <w:vAlign w:val="center"/>
          </w:tcPr>
          <w:p>
            <w:pPr>
              <w:spacing w:line="440" w:lineRule="exact"/>
              <w:rPr>
                <w:rFonts w:ascii="宋体" w:hAnsi="宋体"/>
                <w:sz w:val="28"/>
                <w:szCs w:val="28"/>
              </w:rPr>
            </w:pPr>
            <w:r>
              <w:rPr>
                <w:rFonts w:hint="eastAsia" w:ascii="宋体" w:hAnsi="宋体" w:cs="仿宋"/>
                <w:sz w:val="28"/>
                <w:szCs w:val="28"/>
              </w:rPr>
              <w:t>邮政编码</w:t>
            </w:r>
          </w:p>
        </w:tc>
        <w:tc>
          <w:tcPr>
            <w:tcW w:w="2403" w:type="dxa"/>
            <w:gridSpan w:val="2"/>
            <w:vAlign w:val="center"/>
          </w:tcPr>
          <w:p>
            <w:pPr>
              <w:spacing w:line="440" w:lineRule="exact"/>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787" w:type="dxa"/>
            <w:vMerge w:val="restart"/>
            <w:vAlign w:val="center"/>
          </w:tcPr>
          <w:p>
            <w:pPr>
              <w:spacing w:line="440" w:lineRule="exact"/>
              <w:jc w:val="center"/>
              <w:rPr>
                <w:rFonts w:ascii="宋体" w:hAnsi="宋体"/>
                <w:sz w:val="28"/>
                <w:szCs w:val="28"/>
              </w:rPr>
            </w:pPr>
            <w:r>
              <w:rPr>
                <w:rFonts w:hint="eastAsia" w:ascii="宋体" w:hAnsi="宋体" w:cs="仿宋"/>
                <w:sz w:val="28"/>
                <w:szCs w:val="28"/>
              </w:rPr>
              <w:t>队伍建设</w:t>
            </w:r>
          </w:p>
        </w:tc>
        <w:tc>
          <w:tcPr>
            <w:tcW w:w="1955" w:type="dxa"/>
            <w:vMerge w:val="restart"/>
            <w:vAlign w:val="center"/>
          </w:tcPr>
          <w:p>
            <w:pPr>
              <w:spacing w:line="440" w:lineRule="exact"/>
              <w:rPr>
                <w:rFonts w:ascii="宋体" w:hAnsi="宋体" w:cs="仿宋"/>
                <w:sz w:val="28"/>
                <w:szCs w:val="28"/>
              </w:rPr>
            </w:pPr>
            <w:r>
              <w:rPr>
                <w:rFonts w:hint="eastAsia" w:ascii="宋体" w:hAnsi="宋体" w:cs="仿宋"/>
                <w:sz w:val="28"/>
                <w:szCs w:val="28"/>
              </w:rPr>
              <w:t>专职人员总数</w:t>
            </w:r>
          </w:p>
        </w:tc>
        <w:tc>
          <w:tcPr>
            <w:tcW w:w="780" w:type="dxa"/>
            <w:vMerge w:val="restart"/>
            <w:tcBorders>
              <w:right w:val="single" w:color="auto" w:sz="4" w:space="0"/>
            </w:tcBorders>
            <w:vAlign w:val="center"/>
          </w:tcPr>
          <w:p>
            <w:pPr>
              <w:spacing w:line="440" w:lineRule="exact"/>
              <w:ind w:left="420" w:hanging="420" w:hangingChars="150"/>
              <w:jc w:val="right"/>
              <w:rPr>
                <w:rFonts w:ascii="宋体" w:hAnsi="宋体"/>
                <w:sz w:val="28"/>
                <w:szCs w:val="28"/>
              </w:rPr>
            </w:pPr>
            <w:r>
              <w:rPr>
                <w:rFonts w:hint="eastAsia" w:ascii="宋体" w:hAnsi="宋体"/>
                <w:sz w:val="28"/>
                <w:szCs w:val="28"/>
              </w:rPr>
              <w:t>人</w:t>
            </w:r>
          </w:p>
        </w:tc>
        <w:tc>
          <w:tcPr>
            <w:tcW w:w="1953" w:type="dxa"/>
            <w:gridSpan w:val="2"/>
            <w:tcBorders>
              <w:left w:val="single" w:color="auto" w:sz="4" w:space="0"/>
              <w:bottom w:val="single" w:color="auto" w:sz="4" w:space="0"/>
              <w:right w:val="single" w:color="auto" w:sz="4" w:space="0"/>
            </w:tcBorders>
            <w:vAlign w:val="center"/>
          </w:tcPr>
          <w:p>
            <w:pPr>
              <w:autoSpaceDN w:val="0"/>
              <w:spacing w:line="440" w:lineRule="exact"/>
              <w:textAlignment w:val="center"/>
              <w:rPr>
                <w:rFonts w:ascii="宋体" w:hAnsi="宋体" w:cs="仿宋"/>
                <w:sz w:val="28"/>
                <w:szCs w:val="28"/>
              </w:rPr>
            </w:pPr>
            <w:r>
              <w:rPr>
                <w:rFonts w:hint="eastAsia" w:ascii="宋体" w:hAnsi="宋体" w:cs="仿宋"/>
                <w:sz w:val="28"/>
                <w:szCs w:val="28"/>
              </w:rPr>
              <w:t>中级以上职称人员总数</w:t>
            </w:r>
          </w:p>
        </w:tc>
        <w:tc>
          <w:tcPr>
            <w:tcW w:w="976" w:type="dxa"/>
            <w:tcBorders>
              <w:left w:val="single" w:color="auto" w:sz="4" w:space="0"/>
              <w:bottom w:val="single" w:color="auto" w:sz="4" w:space="0"/>
              <w:right w:val="single" w:color="auto" w:sz="4" w:space="0"/>
            </w:tcBorders>
            <w:vAlign w:val="center"/>
          </w:tcPr>
          <w:p>
            <w:pPr>
              <w:autoSpaceDN w:val="0"/>
              <w:spacing w:line="440" w:lineRule="exact"/>
              <w:jc w:val="right"/>
              <w:textAlignment w:val="center"/>
              <w:rPr>
                <w:rFonts w:ascii="宋体" w:hAnsi="宋体" w:cs="仿宋"/>
                <w:sz w:val="28"/>
                <w:szCs w:val="28"/>
              </w:rPr>
            </w:pPr>
            <w:r>
              <w:rPr>
                <w:rFonts w:hint="eastAsia" w:ascii="宋体" w:hAnsi="宋体" w:cs="仿宋"/>
                <w:sz w:val="28"/>
                <w:szCs w:val="28"/>
              </w:rPr>
              <w:t>人</w:t>
            </w:r>
          </w:p>
        </w:tc>
        <w:tc>
          <w:tcPr>
            <w:tcW w:w="1563" w:type="dxa"/>
            <w:tcBorders>
              <w:left w:val="single" w:color="auto" w:sz="4" w:space="0"/>
              <w:bottom w:val="single" w:color="auto" w:sz="4" w:space="0"/>
              <w:right w:val="single" w:color="auto" w:sz="4" w:space="0"/>
            </w:tcBorders>
            <w:vAlign w:val="center"/>
          </w:tcPr>
          <w:p>
            <w:pPr>
              <w:autoSpaceDN w:val="0"/>
              <w:spacing w:line="440" w:lineRule="exact"/>
              <w:textAlignment w:val="center"/>
              <w:rPr>
                <w:rFonts w:ascii="宋体" w:hAnsi="宋体" w:cs="仿宋"/>
                <w:sz w:val="28"/>
                <w:szCs w:val="28"/>
              </w:rPr>
            </w:pPr>
            <w:r>
              <w:rPr>
                <w:rFonts w:hint="eastAsia" w:ascii="宋体" w:hAnsi="宋体" w:cs="仿宋"/>
                <w:sz w:val="28"/>
                <w:szCs w:val="28"/>
              </w:rPr>
              <w:t>占专职人员总数比例</w:t>
            </w:r>
          </w:p>
        </w:tc>
        <w:tc>
          <w:tcPr>
            <w:tcW w:w="840" w:type="dxa"/>
            <w:tcBorders>
              <w:left w:val="single" w:color="auto" w:sz="4" w:space="0"/>
              <w:bottom w:val="single" w:color="auto" w:sz="4" w:space="0"/>
            </w:tcBorders>
            <w:vAlign w:val="center"/>
          </w:tcPr>
          <w:p>
            <w:pPr>
              <w:autoSpaceDN w:val="0"/>
              <w:spacing w:line="440" w:lineRule="exact"/>
              <w:jc w:val="right"/>
              <w:textAlignment w:val="center"/>
              <w:rPr>
                <w:rFonts w:ascii="宋体" w:hAnsi="宋体" w:cs="仿宋"/>
                <w:sz w:val="28"/>
                <w:szCs w:val="28"/>
              </w:rPr>
            </w:pPr>
            <w:r>
              <w:rPr>
                <w:rFonts w:ascii="宋体" w:hAnsi="宋体" w:cs="仿宋"/>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1787" w:type="dxa"/>
            <w:vMerge w:val="continue"/>
            <w:vAlign w:val="center"/>
          </w:tcPr>
          <w:p>
            <w:pPr>
              <w:spacing w:line="440" w:lineRule="exact"/>
              <w:rPr>
                <w:rFonts w:ascii="宋体" w:hAnsi="宋体" w:cs="仿宋"/>
                <w:sz w:val="28"/>
                <w:szCs w:val="28"/>
              </w:rPr>
            </w:pPr>
          </w:p>
        </w:tc>
        <w:tc>
          <w:tcPr>
            <w:tcW w:w="1955" w:type="dxa"/>
            <w:vMerge w:val="continue"/>
            <w:vAlign w:val="center"/>
          </w:tcPr>
          <w:p>
            <w:pPr>
              <w:spacing w:line="440" w:lineRule="exact"/>
              <w:rPr>
                <w:rFonts w:ascii="宋体" w:hAnsi="宋体" w:cs="仿宋"/>
                <w:sz w:val="28"/>
                <w:szCs w:val="28"/>
              </w:rPr>
            </w:pPr>
          </w:p>
        </w:tc>
        <w:tc>
          <w:tcPr>
            <w:tcW w:w="780" w:type="dxa"/>
            <w:vMerge w:val="continue"/>
            <w:tcBorders>
              <w:bottom w:val="single" w:color="auto" w:sz="4" w:space="0"/>
              <w:right w:val="single" w:color="auto" w:sz="4" w:space="0"/>
            </w:tcBorders>
            <w:vAlign w:val="center"/>
          </w:tcPr>
          <w:p>
            <w:pPr>
              <w:spacing w:line="440" w:lineRule="exact"/>
              <w:rPr>
                <w:rFonts w:ascii="宋体" w:hAnsi="宋体" w:cs="仿宋"/>
                <w:sz w:val="28"/>
                <w:szCs w:val="28"/>
              </w:rPr>
            </w:pPr>
          </w:p>
        </w:tc>
        <w:tc>
          <w:tcPr>
            <w:tcW w:w="1953"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40" w:lineRule="exact"/>
              <w:textAlignment w:val="center"/>
              <w:rPr>
                <w:rFonts w:ascii="宋体" w:hAnsi="宋体" w:cs="仿宋"/>
                <w:sz w:val="28"/>
                <w:szCs w:val="28"/>
              </w:rPr>
            </w:pPr>
            <w:r>
              <w:rPr>
                <w:rFonts w:hint="eastAsia" w:ascii="宋体" w:hAnsi="宋体" w:cs="仿宋"/>
                <w:sz w:val="28"/>
                <w:szCs w:val="28"/>
              </w:rPr>
              <w:t>参加政府采购培训人员总数</w:t>
            </w:r>
          </w:p>
        </w:tc>
        <w:tc>
          <w:tcPr>
            <w:tcW w:w="976"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jc w:val="right"/>
              <w:textAlignment w:val="center"/>
              <w:rPr>
                <w:rFonts w:ascii="宋体" w:hAnsi="宋体" w:cs="仿宋"/>
                <w:sz w:val="28"/>
                <w:szCs w:val="28"/>
              </w:rPr>
            </w:pPr>
            <w:r>
              <w:rPr>
                <w:rFonts w:hint="eastAsia" w:ascii="宋体" w:hAnsi="宋体" w:cs="仿宋"/>
                <w:sz w:val="28"/>
                <w:szCs w:val="28"/>
              </w:rPr>
              <w:t>人</w:t>
            </w:r>
          </w:p>
        </w:tc>
        <w:tc>
          <w:tcPr>
            <w:tcW w:w="1563" w:type="dxa"/>
            <w:tcBorders>
              <w:top w:val="single" w:color="auto" w:sz="4" w:space="0"/>
              <w:left w:val="single" w:color="auto" w:sz="4" w:space="0"/>
              <w:bottom w:val="single" w:color="auto" w:sz="4" w:space="0"/>
              <w:right w:val="single" w:color="auto" w:sz="4" w:space="0"/>
            </w:tcBorders>
            <w:vAlign w:val="center"/>
          </w:tcPr>
          <w:p>
            <w:pPr>
              <w:autoSpaceDN w:val="0"/>
              <w:spacing w:line="440" w:lineRule="exact"/>
              <w:textAlignment w:val="center"/>
              <w:rPr>
                <w:rFonts w:ascii="宋体" w:hAnsi="宋体" w:cs="仿宋"/>
                <w:sz w:val="28"/>
                <w:szCs w:val="28"/>
              </w:rPr>
            </w:pPr>
            <w:r>
              <w:rPr>
                <w:rFonts w:hint="eastAsia" w:ascii="宋体" w:hAnsi="宋体" w:cs="仿宋"/>
                <w:sz w:val="28"/>
                <w:szCs w:val="28"/>
              </w:rPr>
              <w:t>占专职人员总数比例</w:t>
            </w:r>
          </w:p>
        </w:tc>
        <w:tc>
          <w:tcPr>
            <w:tcW w:w="840" w:type="dxa"/>
            <w:tcBorders>
              <w:top w:val="single" w:color="auto" w:sz="4" w:space="0"/>
              <w:left w:val="single" w:color="auto" w:sz="4" w:space="0"/>
              <w:bottom w:val="single" w:color="auto" w:sz="4" w:space="0"/>
            </w:tcBorders>
            <w:vAlign w:val="center"/>
          </w:tcPr>
          <w:p>
            <w:pPr>
              <w:autoSpaceDN w:val="0"/>
              <w:spacing w:line="440" w:lineRule="exact"/>
              <w:jc w:val="right"/>
              <w:textAlignment w:val="center"/>
              <w:rPr>
                <w:rFonts w:ascii="宋体" w:hAnsi="宋体" w:cs="仿宋"/>
                <w:sz w:val="28"/>
                <w:szCs w:val="28"/>
              </w:rPr>
            </w:pPr>
            <w:r>
              <w:rPr>
                <w:rFonts w:ascii="宋体" w:hAnsi="宋体"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3742" w:type="dxa"/>
            <w:gridSpan w:val="2"/>
            <w:tcBorders>
              <w:right w:val="single" w:color="auto" w:sz="4" w:space="0"/>
            </w:tcBorders>
            <w:vAlign w:val="center"/>
          </w:tcPr>
          <w:p>
            <w:pPr>
              <w:spacing w:line="440" w:lineRule="exact"/>
              <w:jc w:val="center"/>
              <w:rPr>
                <w:rFonts w:ascii="宋体" w:hAnsi="宋体" w:cs="仿宋"/>
                <w:sz w:val="28"/>
                <w:szCs w:val="28"/>
              </w:rPr>
            </w:pPr>
            <w:r>
              <w:rPr>
                <w:rFonts w:hint="eastAsia" w:ascii="宋体" w:hAnsi="宋体" w:cs="仿宋"/>
                <w:sz w:val="28"/>
                <w:szCs w:val="28"/>
              </w:rPr>
              <w:t>近三年内有无重大违法记录</w:t>
            </w:r>
          </w:p>
        </w:tc>
        <w:tc>
          <w:tcPr>
            <w:tcW w:w="6112" w:type="dxa"/>
            <w:gridSpan w:val="6"/>
            <w:tcBorders>
              <w:left w:val="single" w:color="auto" w:sz="4" w:space="0"/>
            </w:tcBorders>
            <w:vAlign w:val="center"/>
          </w:tcPr>
          <w:p>
            <w:pPr>
              <w:spacing w:line="440" w:lineRule="exact"/>
              <w:rPr>
                <w:rFonts w:ascii="宋体" w:hAnsi="宋体" w:cs="仿宋"/>
                <w:sz w:val="28"/>
                <w:szCs w:val="28"/>
              </w:rPr>
            </w:pPr>
          </w:p>
        </w:tc>
      </w:tr>
    </w:tbl>
    <w:p>
      <w:pPr>
        <w:spacing w:line="440" w:lineRule="exact"/>
        <w:jc w:val="center"/>
        <w:rPr>
          <w:rFonts w:ascii="宋体" w:hAnsi="宋体"/>
          <w:sz w:val="28"/>
          <w:szCs w:val="28"/>
        </w:rPr>
      </w:pPr>
    </w:p>
    <w:p>
      <w:pPr>
        <w:pStyle w:val="12"/>
        <w:spacing w:line="440" w:lineRule="exact"/>
        <w:rPr>
          <w:rFonts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ascii="宋体" w:hAnsi="宋体" w:eastAsia="宋体"/>
          <w:sz w:val="28"/>
          <w:szCs w:val="28"/>
        </w:rPr>
      </w:pPr>
      <w:r>
        <w:rPr>
          <w:rFonts w:hint="eastAsia" w:ascii="宋体" w:hAnsi="宋体" w:eastAsia="宋体"/>
          <w:sz w:val="28"/>
          <w:szCs w:val="28"/>
        </w:rPr>
        <w:t>附件</w:t>
      </w:r>
      <w:r>
        <w:rPr>
          <w:rFonts w:ascii="宋体" w:hAnsi="宋体" w:eastAsia="宋体"/>
          <w:sz w:val="28"/>
          <w:szCs w:val="28"/>
        </w:rPr>
        <w:t>3</w:t>
      </w:r>
    </w:p>
    <w:p>
      <w:pPr>
        <w:spacing w:line="440" w:lineRule="exact"/>
        <w:jc w:val="center"/>
        <w:rPr>
          <w:rFonts w:ascii="宋体" w:hAnsi="宋体"/>
          <w:bCs/>
          <w:sz w:val="28"/>
          <w:szCs w:val="28"/>
        </w:rPr>
      </w:pPr>
      <w:r>
        <w:rPr>
          <w:rFonts w:hint="eastAsia" w:ascii="宋体" w:hAnsi="宋体"/>
          <w:bCs/>
          <w:sz w:val="28"/>
          <w:szCs w:val="28"/>
        </w:rPr>
        <w:t>开标一览表</w:t>
      </w:r>
    </w:p>
    <w:p>
      <w:pPr>
        <w:spacing w:line="440" w:lineRule="exact"/>
        <w:ind w:firstLine="840" w:firstLineChars="300"/>
        <w:rPr>
          <w:rFonts w:ascii="宋体" w:hAnsi="宋体"/>
          <w:sz w:val="28"/>
          <w:szCs w:val="28"/>
        </w:rPr>
      </w:pPr>
      <w:r>
        <w:rPr>
          <w:rFonts w:hint="eastAsia" w:ascii="宋体" w:hAnsi="宋体"/>
          <w:sz w:val="28"/>
          <w:szCs w:val="28"/>
        </w:rPr>
        <w:t>项目名称：</w:t>
      </w:r>
    </w:p>
    <w:p>
      <w:pPr>
        <w:spacing w:line="440" w:lineRule="exact"/>
        <w:ind w:firstLine="840" w:firstLineChars="300"/>
        <w:rPr>
          <w:rFonts w:ascii="宋体" w:hAnsi="宋体"/>
          <w:sz w:val="28"/>
          <w:szCs w:val="28"/>
        </w:rPr>
      </w:pPr>
      <w:r>
        <w:rPr>
          <w:rFonts w:hint="eastAsia" w:ascii="宋体" w:hAnsi="宋体"/>
          <w:sz w:val="28"/>
          <w:szCs w:val="28"/>
        </w:rPr>
        <w:t>项目编号：</w:t>
      </w:r>
    </w:p>
    <w:tbl>
      <w:tblPr>
        <w:tblStyle w:val="26"/>
        <w:tblW w:w="6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994"/>
        <w:gridCol w:w="2977"/>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24" w:type="dxa"/>
            <w:vAlign w:val="center"/>
          </w:tcPr>
          <w:p>
            <w:pPr>
              <w:spacing w:line="440" w:lineRule="exact"/>
              <w:jc w:val="center"/>
              <w:rPr>
                <w:rFonts w:ascii="宋体" w:hAnsi="宋体"/>
                <w:sz w:val="28"/>
                <w:szCs w:val="28"/>
              </w:rPr>
            </w:pPr>
            <w:r>
              <w:rPr>
                <w:rFonts w:hint="eastAsia" w:ascii="宋体" w:hAnsi="宋体"/>
                <w:sz w:val="28"/>
                <w:szCs w:val="28"/>
              </w:rPr>
              <w:t>序 号</w:t>
            </w:r>
          </w:p>
        </w:tc>
        <w:tc>
          <w:tcPr>
            <w:tcW w:w="1994" w:type="dxa"/>
            <w:vAlign w:val="center"/>
          </w:tcPr>
          <w:p>
            <w:pPr>
              <w:spacing w:line="440" w:lineRule="exact"/>
              <w:jc w:val="center"/>
              <w:rPr>
                <w:rFonts w:ascii="宋体" w:hAnsi="宋体"/>
                <w:sz w:val="28"/>
                <w:szCs w:val="28"/>
              </w:rPr>
            </w:pPr>
            <w:r>
              <w:rPr>
                <w:rFonts w:hint="eastAsia" w:ascii="宋体" w:hAnsi="宋体"/>
                <w:sz w:val="28"/>
                <w:szCs w:val="28"/>
              </w:rPr>
              <w:t>进口货物中标人民币价格分段</w:t>
            </w:r>
          </w:p>
        </w:tc>
        <w:tc>
          <w:tcPr>
            <w:tcW w:w="2977" w:type="dxa"/>
            <w:vAlign w:val="center"/>
          </w:tcPr>
          <w:p>
            <w:pPr>
              <w:spacing w:line="440" w:lineRule="exact"/>
              <w:jc w:val="center"/>
              <w:rPr>
                <w:rFonts w:ascii="宋体" w:hAnsi="宋体"/>
                <w:sz w:val="28"/>
                <w:szCs w:val="28"/>
              </w:rPr>
            </w:pPr>
            <w:r>
              <w:rPr>
                <w:rFonts w:hint="eastAsia" w:ascii="宋体" w:hAnsi="宋体"/>
                <w:sz w:val="28"/>
                <w:szCs w:val="28"/>
              </w:rPr>
              <w:t>外贸代理费报价</w:t>
            </w:r>
          </w:p>
          <w:p>
            <w:pPr>
              <w:spacing w:line="440" w:lineRule="exact"/>
              <w:jc w:val="center"/>
              <w:rPr>
                <w:rFonts w:ascii="宋体" w:hAnsi="宋体"/>
                <w:sz w:val="28"/>
                <w:szCs w:val="28"/>
              </w:rPr>
            </w:pPr>
            <w:r>
              <w:rPr>
                <w:rFonts w:hint="eastAsia" w:ascii="宋体" w:hAnsi="宋体"/>
                <w:sz w:val="28"/>
                <w:szCs w:val="28"/>
              </w:rPr>
              <w:t>（外贸代理费占进口货物中标人民币价格的百分比）</w:t>
            </w:r>
          </w:p>
        </w:tc>
        <w:tc>
          <w:tcPr>
            <w:tcW w:w="1001" w:type="dxa"/>
            <w:vAlign w:val="center"/>
          </w:tcPr>
          <w:p>
            <w:pPr>
              <w:spacing w:line="440" w:lineRule="exact"/>
              <w:jc w:val="center"/>
              <w:rPr>
                <w:rFonts w:ascii="宋体" w:hAnsi="宋体"/>
                <w:sz w:val="28"/>
                <w:szCs w:val="28"/>
              </w:rPr>
            </w:pPr>
            <w:r>
              <w:rPr>
                <w:rFonts w:hint="eastAsia" w:ascii="宋体" w:hAnsi="宋体"/>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24" w:type="dxa"/>
            <w:vAlign w:val="center"/>
          </w:tcPr>
          <w:p>
            <w:pPr>
              <w:spacing w:line="440" w:lineRule="exact"/>
              <w:jc w:val="center"/>
              <w:rPr>
                <w:rFonts w:ascii="宋体" w:hAnsi="宋体"/>
                <w:sz w:val="28"/>
                <w:szCs w:val="28"/>
              </w:rPr>
            </w:pPr>
            <w:r>
              <w:rPr>
                <w:rFonts w:hint="eastAsia" w:ascii="宋体" w:hAnsi="宋体"/>
                <w:sz w:val="28"/>
                <w:szCs w:val="28"/>
              </w:rPr>
              <w:t>1</w:t>
            </w:r>
          </w:p>
        </w:tc>
        <w:tc>
          <w:tcPr>
            <w:tcW w:w="1994" w:type="dxa"/>
            <w:vAlign w:val="center"/>
          </w:tcPr>
          <w:p>
            <w:pPr>
              <w:spacing w:line="440" w:lineRule="exact"/>
              <w:rPr>
                <w:rFonts w:ascii="宋体" w:hAnsi="宋体"/>
                <w:sz w:val="28"/>
                <w:szCs w:val="28"/>
              </w:rPr>
            </w:pPr>
            <w:r>
              <w:rPr>
                <w:rFonts w:hint="eastAsia" w:ascii="宋体" w:hAnsi="宋体"/>
                <w:sz w:val="28"/>
                <w:szCs w:val="28"/>
                <w:lang w:val="en-US" w:eastAsia="zh-CN"/>
              </w:rPr>
              <w:t>50</w:t>
            </w:r>
            <w:r>
              <w:rPr>
                <w:rFonts w:hint="eastAsia" w:ascii="宋体" w:hAnsi="宋体"/>
                <w:sz w:val="28"/>
                <w:szCs w:val="28"/>
              </w:rPr>
              <w:t>万元以下</w:t>
            </w:r>
          </w:p>
        </w:tc>
        <w:tc>
          <w:tcPr>
            <w:tcW w:w="2977" w:type="dxa"/>
            <w:vAlign w:val="center"/>
          </w:tcPr>
          <w:p>
            <w:pPr>
              <w:spacing w:line="440" w:lineRule="exact"/>
              <w:rPr>
                <w:rFonts w:ascii="宋体" w:hAnsi="宋体"/>
                <w:sz w:val="28"/>
                <w:szCs w:val="28"/>
              </w:rPr>
            </w:pPr>
          </w:p>
        </w:tc>
        <w:tc>
          <w:tcPr>
            <w:tcW w:w="1001"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25</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24"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lang w:val="en-US" w:eastAsia="zh-CN"/>
              </w:rPr>
              <w:t>2</w:t>
            </w:r>
          </w:p>
        </w:tc>
        <w:tc>
          <w:tcPr>
            <w:tcW w:w="1994" w:type="dxa"/>
            <w:vAlign w:val="center"/>
          </w:tcPr>
          <w:p>
            <w:pPr>
              <w:spacing w:line="440" w:lineRule="exact"/>
              <w:rPr>
                <w:rFonts w:ascii="宋体" w:hAnsi="宋体"/>
                <w:sz w:val="28"/>
                <w:szCs w:val="28"/>
              </w:rPr>
            </w:pPr>
            <w:r>
              <w:rPr>
                <w:rFonts w:hint="eastAsia" w:ascii="宋体" w:hAnsi="宋体"/>
                <w:sz w:val="28"/>
                <w:szCs w:val="28"/>
                <w:lang w:val="en-US" w:eastAsia="zh-CN"/>
              </w:rPr>
              <w:t>50</w:t>
            </w:r>
            <w:r>
              <w:rPr>
                <w:rFonts w:hint="eastAsia" w:ascii="宋体" w:hAnsi="宋体"/>
                <w:sz w:val="28"/>
                <w:szCs w:val="28"/>
              </w:rPr>
              <w:t>—</w:t>
            </w:r>
            <w:r>
              <w:rPr>
                <w:rFonts w:hint="eastAsia" w:ascii="宋体" w:hAnsi="宋体"/>
                <w:sz w:val="28"/>
                <w:szCs w:val="28"/>
                <w:lang w:val="en-US" w:eastAsia="zh-CN"/>
              </w:rPr>
              <w:t>100</w:t>
            </w:r>
            <w:r>
              <w:rPr>
                <w:rFonts w:hint="eastAsia" w:ascii="宋体" w:hAnsi="宋体"/>
                <w:sz w:val="28"/>
                <w:szCs w:val="28"/>
              </w:rPr>
              <w:t>万元</w:t>
            </w:r>
          </w:p>
        </w:tc>
        <w:tc>
          <w:tcPr>
            <w:tcW w:w="2977" w:type="dxa"/>
          </w:tcPr>
          <w:p>
            <w:pPr>
              <w:spacing w:line="440" w:lineRule="exact"/>
              <w:rPr>
                <w:rFonts w:ascii="宋体" w:hAnsi="宋体"/>
                <w:sz w:val="28"/>
                <w:szCs w:val="28"/>
              </w:rPr>
            </w:pPr>
          </w:p>
        </w:tc>
        <w:tc>
          <w:tcPr>
            <w:tcW w:w="1001" w:type="dxa"/>
            <w:vAlign w:val="center"/>
          </w:tcPr>
          <w:p>
            <w:pPr>
              <w:spacing w:line="440" w:lineRule="exact"/>
              <w:jc w:val="center"/>
              <w:rPr>
                <w:rFonts w:ascii="宋体" w:hAnsi="宋体"/>
                <w:sz w:val="28"/>
                <w:szCs w:val="28"/>
              </w:rPr>
            </w:pPr>
            <w:r>
              <w:rPr>
                <w:rFonts w:hint="eastAsia" w:ascii="宋体" w:hAnsi="宋体"/>
                <w:sz w:val="28"/>
                <w:szCs w:val="28"/>
                <w:lang w:val="en-US" w:eastAsia="zh-CN"/>
              </w:rPr>
              <w:t>35</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24" w:type="dxa"/>
          </w:tcPr>
          <w:p>
            <w:pPr>
              <w:spacing w:line="440" w:lineRule="exact"/>
              <w:jc w:val="center"/>
              <w:rPr>
                <w:rFonts w:hint="eastAsia" w:ascii="宋体" w:hAnsi="宋体" w:eastAsia="宋体"/>
                <w:sz w:val="28"/>
                <w:szCs w:val="28"/>
                <w:lang w:eastAsia="zh-CN"/>
              </w:rPr>
            </w:pPr>
            <w:r>
              <w:rPr>
                <w:rFonts w:hint="eastAsia" w:ascii="宋体" w:hAnsi="宋体"/>
                <w:sz w:val="28"/>
                <w:szCs w:val="28"/>
                <w:lang w:val="en-US" w:eastAsia="zh-CN"/>
              </w:rPr>
              <w:t>3</w:t>
            </w:r>
          </w:p>
        </w:tc>
        <w:tc>
          <w:tcPr>
            <w:tcW w:w="1994" w:type="dxa"/>
          </w:tcPr>
          <w:p>
            <w:pPr>
              <w:spacing w:line="440" w:lineRule="exact"/>
              <w:rPr>
                <w:rFonts w:ascii="宋体" w:hAnsi="宋体"/>
                <w:sz w:val="28"/>
                <w:szCs w:val="28"/>
              </w:rPr>
            </w:pPr>
            <w:r>
              <w:rPr>
                <w:rFonts w:hint="eastAsia" w:ascii="宋体" w:hAnsi="宋体"/>
                <w:sz w:val="28"/>
                <w:szCs w:val="28"/>
                <w:lang w:val="en-US" w:eastAsia="zh-CN"/>
              </w:rPr>
              <w:t>100</w:t>
            </w:r>
            <w:r>
              <w:rPr>
                <w:rFonts w:hint="eastAsia" w:ascii="宋体" w:hAnsi="宋体"/>
                <w:sz w:val="28"/>
                <w:szCs w:val="28"/>
              </w:rPr>
              <w:t>—</w:t>
            </w:r>
            <w:r>
              <w:rPr>
                <w:rFonts w:hint="eastAsia" w:ascii="宋体" w:hAnsi="宋体"/>
                <w:sz w:val="28"/>
                <w:szCs w:val="28"/>
                <w:lang w:val="en-US" w:eastAsia="zh-CN"/>
              </w:rPr>
              <w:t>300</w:t>
            </w:r>
            <w:r>
              <w:rPr>
                <w:rFonts w:hint="eastAsia" w:ascii="宋体" w:hAnsi="宋体"/>
                <w:sz w:val="28"/>
                <w:szCs w:val="28"/>
              </w:rPr>
              <w:t>万元</w:t>
            </w:r>
          </w:p>
        </w:tc>
        <w:tc>
          <w:tcPr>
            <w:tcW w:w="2977" w:type="dxa"/>
          </w:tcPr>
          <w:p>
            <w:pPr>
              <w:spacing w:line="440" w:lineRule="exact"/>
              <w:rPr>
                <w:rFonts w:ascii="宋体" w:hAnsi="宋体"/>
                <w:sz w:val="28"/>
                <w:szCs w:val="28"/>
              </w:rPr>
            </w:pPr>
          </w:p>
        </w:tc>
        <w:tc>
          <w:tcPr>
            <w:tcW w:w="1001" w:type="dxa"/>
            <w:vAlign w:val="center"/>
          </w:tcPr>
          <w:p>
            <w:pPr>
              <w:spacing w:line="440" w:lineRule="exact"/>
              <w:jc w:val="center"/>
              <w:rPr>
                <w:rFonts w:ascii="宋体" w:hAnsi="宋体"/>
                <w:sz w:val="28"/>
                <w:szCs w:val="28"/>
              </w:rPr>
            </w:pPr>
            <w:r>
              <w:rPr>
                <w:rFonts w:hint="eastAsia" w:ascii="宋体" w:hAnsi="宋体"/>
                <w:sz w:val="28"/>
                <w:szCs w:val="28"/>
                <w:lang w:val="en-US" w:eastAsia="zh-CN"/>
              </w:rPr>
              <w:t>25</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24" w:type="dxa"/>
          </w:tcPr>
          <w:p>
            <w:pPr>
              <w:spacing w:line="440" w:lineRule="exact"/>
              <w:jc w:val="center"/>
              <w:rPr>
                <w:rFonts w:hint="eastAsia" w:ascii="宋体" w:hAnsi="宋体" w:eastAsia="宋体"/>
                <w:sz w:val="28"/>
                <w:szCs w:val="28"/>
                <w:lang w:eastAsia="zh-CN"/>
              </w:rPr>
            </w:pPr>
            <w:r>
              <w:rPr>
                <w:rFonts w:hint="eastAsia" w:ascii="宋体" w:hAnsi="宋体"/>
                <w:sz w:val="28"/>
                <w:szCs w:val="28"/>
                <w:lang w:val="en-US" w:eastAsia="zh-CN"/>
              </w:rPr>
              <w:t>4</w:t>
            </w:r>
          </w:p>
        </w:tc>
        <w:tc>
          <w:tcPr>
            <w:tcW w:w="1994" w:type="dxa"/>
          </w:tcPr>
          <w:p>
            <w:pPr>
              <w:spacing w:line="440" w:lineRule="exact"/>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00万元以上</w:t>
            </w:r>
          </w:p>
        </w:tc>
        <w:tc>
          <w:tcPr>
            <w:tcW w:w="2977" w:type="dxa"/>
          </w:tcPr>
          <w:p>
            <w:pPr>
              <w:spacing w:line="440" w:lineRule="exact"/>
              <w:rPr>
                <w:rFonts w:ascii="宋体" w:hAnsi="宋体"/>
                <w:sz w:val="28"/>
                <w:szCs w:val="28"/>
              </w:rPr>
            </w:pPr>
          </w:p>
        </w:tc>
        <w:tc>
          <w:tcPr>
            <w:tcW w:w="1001" w:type="dxa"/>
            <w:vAlign w:val="center"/>
          </w:tcPr>
          <w:p>
            <w:pPr>
              <w:spacing w:line="440" w:lineRule="exact"/>
              <w:jc w:val="center"/>
              <w:rPr>
                <w:rFonts w:ascii="宋体" w:hAnsi="宋体"/>
                <w:sz w:val="28"/>
                <w:szCs w:val="28"/>
              </w:rPr>
            </w:pPr>
            <w:r>
              <w:rPr>
                <w:rFonts w:hint="eastAsia" w:ascii="宋体" w:hAnsi="宋体"/>
                <w:sz w:val="28"/>
                <w:szCs w:val="28"/>
                <w:lang w:val="en-US" w:eastAsia="zh-CN"/>
              </w:rPr>
              <w:t>15</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24" w:type="dxa"/>
          </w:tcPr>
          <w:p>
            <w:pPr>
              <w:spacing w:line="440" w:lineRule="exact"/>
              <w:jc w:val="center"/>
              <w:rPr>
                <w:rFonts w:hint="eastAsia" w:ascii="宋体" w:hAnsi="宋体" w:eastAsia="宋体"/>
                <w:sz w:val="28"/>
                <w:szCs w:val="28"/>
                <w:lang w:eastAsia="zh-CN"/>
              </w:rPr>
            </w:pPr>
            <w:r>
              <w:rPr>
                <w:rFonts w:hint="eastAsia" w:ascii="宋体" w:hAnsi="宋体"/>
                <w:sz w:val="28"/>
                <w:szCs w:val="28"/>
                <w:lang w:val="en-US" w:eastAsia="zh-CN"/>
              </w:rPr>
              <w:t>5</w:t>
            </w:r>
          </w:p>
        </w:tc>
        <w:tc>
          <w:tcPr>
            <w:tcW w:w="1994" w:type="dxa"/>
          </w:tcPr>
          <w:p>
            <w:pPr>
              <w:spacing w:line="440" w:lineRule="exact"/>
              <w:rPr>
                <w:rFonts w:ascii="宋体" w:hAnsi="宋体"/>
                <w:sz w:val="28"/>
                <w:szCs w:val="28"/>
              </w:rPr>
            </w:pPr>
            <w:r>
              <w:rPr>
                <w:rFonts w:hint="eastAsia" w:ascii="宋体" w:hAnsi="宋体"/>
                <w:sz w:val="28"/>
                <w:szCs w:val="28"/>
              </w:rPr>
              <w:t>各分段报价加权和</w:t>
            </w:r>
          </w:p>
        </w:tc>
        <w:tc>
          <w:tcPr>
            <w:tcW w:w="2977" w:type="dxa"/>
          </w:tcPr>
          <w:p>
            <w:pPr>
              <w:spacing w:line="440" w:lineRule="exact"/>
              <w:rPr>
                <w:rFonts w:ascii="宋体" w:hAnsi="宋体"/>
                <w:sz w:val="28"/>
                <w:szCs w:val="28"/>
              </w:rPr>
            </w:pPr>
          </w:p>
        </w:tc>
        <w:tc>
          <w:tcPr>
            <w:tcW w:w="1001" w:type="dxa"/>
          </w:tcPr>
          <w:p>
            <w:pPr>
              <w:spacing w:line="440" w:lineRule="exact"/>
              <w:rPr>
                <w:rFonts w:ascii="宋体" w:hAnsi="宋体"/>
                <w:sz w:val="28"/>
                <w:szCs w:val="28"/>
              </w:rPr>
            </w:pPr>
          </w:p>
        </w:tc>
      </w:tr>
    </w:tbl>
    <w:p>
      <w:pPr>
        <w:spacing w:line="440" w:lineRule="exact"/>
        <w:rPr>
          <w:rFonts w:ascii="宋体" w:hAnsi="宋体"/>
          <w:sz w:val="28"/>
          <w:szCs w:val="28"/>
        </w:rPr>
      </w:pPr>
      <w:r>
        <w:rPr>
          <w:rFonts w:hint="eastAsia" w:ascii="宋体" w:hAnsi="宋体"/>
          <w:sz w:val="28"/>
          <w:szCs w:val="28"/>
        </w:rPr>
        <w:t>注：</w:t>
      </w:r>
    </w:p>
    <w:p>
      <w:pPr>
        <w:spacing w:line="440" w:lineRule="exact"/>
        <w:ind w:firstLine="560" w:firstLineChars="200"/>
        <w:rPr>
          <w:rFonts w:ascii="宋体" w:hAnsi="宋体"/>
          <w:sz w:val="28"/>
          <w:szCs w:val="28"/>
        </w:rPr>
      </w:pPr>
      <w:r>
        <w:rPr>
          <w:rFonts w:hint="eastAsia" w:ascii="宋体" w:hAnsi="宋体"/>
          <w:sz w:val="28"/>
          <w:szCs w:val="28"/>
        </w:rPr>
        <w:t>1、外贸代理费采取百分比的报价方式，即外贸代理费=外贸代理费金额/进口货物中标人民币价格*100%，例如2%。每个分段金额区间包含下限，不包含上限。分段金额是指外贸代理机构签订的单个外贸合同对应的货物的中标人民币价格之和。</w:t>
      </w:r>
    </w:p>
    <w:p>
      <w:pPr>
        <w:spacing w:line="440" w:lineRule="exact"/>
        <w:ind w:firstLine="560" w:firstLineChars="200"/>
        <w:rPr>
          <w:rFonts w:ascii="宋体" w:hAnsi="宋体"/>
          <w:sz w:val="28"/>
          <w:szCs w:val="28"/>
        </w:rPr>
      </w:pPr>
      <w:r>
        <w:rPr>
          <w:rFonts w:hint="eastAsia" w:ascii="宋体" w:hAnsi="宋体"/>
          <w:sz w:val="28"/>
          <w:szCs w:val="28"/>
        </w:rPr>
        <w:t>各分段报价加权和=</w:t>
      </w:r>
      <w:r>
        <w:rPr>
          <w:rFonts w:hint="eastAsia" w:ascii="宋体" w:hAnsi="宋体"/>
          <w:sz w:val="28"/>
          <w:szCs w:val="28"/>
          <w:lang w:val="en-US" w:eastAsia="zh-CN"/>
        </w:rPr>
        <w:t>4</w:t>
      </w:r>
      <w:r>
        <w:rPr>
          <w:rFonts w:hint="eastAsia" w:ascii="宋体" w:hAnsi="宋体"/>
          <w:sz w:val="28"/>
          <w:szCs w:val="28"/>
        </w:rPr>
        <w:t>个分段报价分别乘以对应的权重所得积数之和。</w:t>
      </w:r>
    </w:p>
    <w:p>
      <w:pPr>
        <w:spacing w:line="440" w:lineRule="exact"/>
        <w:ind w:firstLine="560" w:firstLineChars="200"/>
        <w:rPr>
          <w:rFonts w:ascii="宋体" w:hAnsi="宋体"/>
          <w:sz w:val="28"/>
          <w:szCs w:val="28"/>
        </w:rPr>
      </w:pPr>
      <w:r>
        <w:rPr>
          <w:rFonts w:hint="eastAsia" w:ascii="宋体" w:hAnsi="宋体"/>
          <w:sz w:val="28"/>
          <w:szCs w:val="28"/>
        </w:rPr>
        <w:t>2、银行费、保险、报关费、卫检费、动、植物检验检疫费、商检费、仓储费、运杂费、录入费及海关相关费用等其他费用由外贸代理公司</w:t>
      </w:r>
      <w:r>
        <w:rPr>
          <w:rFonts w:hint="eastAsia" w:ascii="宋体" w:hAnsi="宋体"/>
          <w:sz w:val="28"/>
          <w:szCs w:val="28"/>
          <w:lang w:eastAsia="zh-CN"/>
        </w:rPr>
        <w:t>支付</w:t>
      </w:r>
      <w:r>
        <w:rPr>
          <w:rFonts w:hint="eastAsia" w:ascii="宋体" w:hAnsi="宋体"/>
          <w:sz w:val="28"/>
          <w:szCs w:val="28"/>
        </w:rPr>
        <w:t>。</w:t>
      </w:r>
    </w:p>
    <w:p>
      <w:pPr>
        <w:spacing w:line="440" w:lineRule="exact"/>
        <w:ind w:firstLine="560" w:firstLineChars="200"/>
        <w:rPr>
          <w:rFonts w:hint="eastAsia" w:ascii="宋体" w:hAnsi="宋体"/>
          <w:sz w:val="28"/>
          <w:szCs w:val="28"/>
        </w:rPr>
      </w:pPr>
      <w:r>
        <w:rPr>
          <w:rFonts w:hint="eastAsia" w:ascii="宋体" w:hAnsi="宋体"/>
          <w:sz w:val="28"/>
          <w:szCs w:val="28"/>
        </w:rPr>
        <w:t>3、在外贸代理业务过程中，由货物的中标人（成交人）承担因为汇率波动导致的费用变化。</w:t>
      </w:r>
    </w:p>
    <w:p>
      <w:pPr>
        <w:snapToGrid w:val="0"/>
        <w:spacing w:line="440" w:lineRule="exact"/>
        <w:rPr>
          <w:rFonts w:ascii="宋体" w:hAnsi="宋体" w:cs="Arial"/>
          <w:sz w:val="28"/>
          <w:szCs w:val="28"/>
        </w:rPr>
      </w:pPr>
    </w:p>
    <w:p>
      <w:pPr>
        <w:snapToGrid w:val="0"/>
        <w:spacing w:line="440" w:lineRule="exact"/>
        <w:rPr>
          <w:rFonts w:ascii="宋体" w:hAnsi="宋体" w:cs="Arial"/>
          <w:sz w:val="28"/>
          <w:szCs w:val="28"/>
        </w:rPr>
      </w:pPr>
      <w:r>
        <w:rPr>
          <w:rFonts w:hint="eastAsia" w:ascii="宋体" w:hAnsi="宋体" w:cs="Arial"/>
          <w:sz w:val="28"/>
          <w:szCs w:val="28"/>
        </w:rPr>
        <w:t>投标单位（盖章）：</w:t>
      </w:r>
    </w:p>
    <w:p>
      <w:pPr>
        <w:snapToGrid w:val="0"/>
        <w:spacing w:line="440" w:lineRule="exact"/>
        <w:rPr>
          <w:rFonts w:ascii="宋体" w:hAnsi="宋体" w:cs="Arial"/>
          <w:sz w:val="28"/>
          <w:szCs w:val="28"/>
        </w:rPr>
      </w:pPr>
      <w:r>
        <w:rPr>
          <w:rFonts w:hint="eastAsia" w:ascii="宋体" w:hAnsi="宋体" w:cs="Arial"/>
          <w:sz w:val="28"/>
          <w:szCs w:val="28"/>
        </w:rPr>
        <w:t>法定代表人或被授权人（签字）：</w:t>
      </w:r>
    </w:p>
    <w:p>
      <w:pPr>
        <w:snapToGrid w:val="0"/>
        <w:spacing w:line="440" w:lineRule="exact"/>
        <w:rPr>
          <w:rFonts w:ascii="宋体" w:hAnsi="宋体" w:cs="Arial"/>
          <w:sz w:val="28"/>
          <w:szCs w:val="28"/>
        </w:rPr>
      </w:pPr>
      <w:r>
        <w:rPr>
          <w:rFonts w:hint="eastAsia" w:ascii="宋体" w:hAnsi="宋体" w:cs="Arial"/>
          <w:sz w:val="28"/>
          <w:szCs w:val="28"/>
        </w:rPr>
        <w:t>日期：</w:t>
      </w:r>
    </w:p>
    <w:p>
      <w:pPr>
        <w:snapToGrid w:val="0"/>
        <w:spacing w:line="440" w:lineRule="exact"/>
        <w:rPr>
          <w:rFonts w:ascii="宋体" w:hAnsi="宋体" w:cs="Arial"/>
          <w:sz w:val="28"/>
          <w:szCs w:val="28"/>
        </w:rPr>
      </w:pPr>
    </w:p>
    <w:p>
      <w:pPr>
        <w:pStyle w:val="12"/>
        <w:spacing w:line="440" w:lineRule="exact"/>
        <w:rPr>
          <w:rFonts w:ascii="宋体" w:hAnsi="宋体" w:eastAsia="宋体"/>
          <w:sz w:val="28"/>
          <w:szCs w:val="28"/>
        </w:rPr>
      </w:pPr>
      <w:r>
        <w:rPr>
          <w:rFonts w:hint="eastAsia" w:ascii="宋体" w:hAnsi="宋体" w:eastAsia="宋体"/>
          <w:sz w:val="28"/>
          <w:szCs w:val="28"/>
        </w:rPr>
        <w:t>注：投标人必须另外单独密封一套“开标一览表”，“开标一览表”要求单独打印一份并盖鲜章，密封到一个信封里，现场与投标文件同时提交。在封面加盖单位公章并注明“开标一览表”、项目名称、投标人名称。</w:t>
      </w: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hint="eastAsia" w:ascii="宋体" w:hAnsi="宋体" w:eastAsia="宋体"/>
          <w:sz w:val="28"/>
          <w:szCs w:val="28"/>
        </w:rPr>
      </w:pPr>
    </w:p>
    <w:p>
      <w:pPr>
        <w:pStyle w:val="12"/>
        <w:spacing w:line="440" w:lineRule="exact"/>
        <w:rPr>
          <w:rFonts w:ascii="宋体" w:hAnsi="宋体" w:eastAsia="宋体"/>
          <w:sz w:val="28"/>
          <w:szCs w:val="28"/>
        </w:rPr>
      </w:pPr>
      <w:r>
        <w:rPr>
          <w:rFonts w:hint="eastAsia" w:ascii="宋体" w:hAnsi="宋体" w:eastAsia="宋体"/>
          <w:sz w:val="28"/>
          <w:szCs w:val="28"/>
        </w:rPr>
        <w:t>附件</w:t>
      </w:r>
      <w:r>
        <w:rPr>
          <w:rFonts w:ascii="宋体" w:hAnsi="宋体" w:eastAsia="宋体"/>
          <w:sz w:val="28"/>
          <w:szCs w:val="28"/>
        </w:rPr>
        <w:t>4</w:t>
      </w:r>
    </w:p>
    <w:p>
      <w:pPr>
        <w:spacing w:line="440" w:lineRule="exact"/>
        <w:jc w:val="center"/>
        <w:rPr>
          <w:rFonts w:ascii="宋体" w:hAnsi="宋体"/>
          <w:sz w:val="28"/>
          <w:szCs w:val="28"/>
        </w:rPr>
      </w:pPr>
      <w:r>
        <w:rPr>
          <w:rFonts w:hint="eastAsia" w:ascii="宋体" w:hAnsi="宋体"/>
          <w:sz w:val="28"/>
          <w:szCs w:val="28"/>
        </w:rPr>
        <w:t>项目管理机构表</w:t>
      </w:r>
    </w:p>
    <w:p>
      <w:pPr>
        <w:spacing w:line="440" w:lineRule="exact"/>
        <w:ind w:firstLine="3292" w:firstLineChars="1176"/>
        <w:rPr>
          <w:rFonts w:ascii="宋体" w:hAnsi="宋体"/>
          <w:bCs/>
          <w:kern w:val="0"/>
          <w:sz w:val="28"/>
          <w:szCs w:val="28"/>
        </w:rPr>
      </w:pPr>
      <w:r>
        <w:rPr>
          <w:rFonts w:ascii="宋体" w:hAnsi="宋体"/>
          <w:bCs/>
          <w:kern w:val="0"/>
          <w:sz w:val="28"/>
          <w:szCs w:val="28"/>
        </w:rPr>
        <w:t>4-1</w:t>
      </w:r>
      <w:r>
        <w:rPr>
          <w:rFonts w:hint="eastAsia" w:ascii="宋体" w:hAnsi="宋体"/>
          <w:sz w:val="28"/>
          <w:szCs w:val="28"/>
        </w:rPr>
        <w:t>项目负责人及拟派专职业务</w:t>
      </w:r>
      <w:r>
        <w:rPr>
          <w:rFonts w:hint="eastAsia" w:ascii="宋体" w:hAnsi="宋体"/>
          <w:bCs/>
          <w:kern w:val="0"/>
          <w:sz w:val="28"/>
          <w:szCs w:val="28"/>
        </w:rPr>
        <w:t>人员情况一览表</w:t>
      </w:r>
    </w:p>
    <w:p>
      <w:pPr>
        <w:spacing w:line="440" w:lineRule="exact"/>
        <w:ind w:firstLine="3292" w:firstLineChars="1176"/>
        <w:rPr>
          <w:rFonts w:ascii="宋体" w:hAnsi="宋体"/>
          <w:sz w:val="28"/>
          <w:szCs w:val="28"/>
        </w:rPr>
      </w:pPr>
    </w:p>
    <w:tbl>
      <w:tblPr>
        <w:tblStyle w:val="26"/>
        <w:tblW w:w="101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0"/>
        <w:gridCol w:w="851"/>
        <w:gridCol w:w="1134"/>
        <w:gridCol w:w="1559"/>
        <w:gridCol w:w="992"/>
        <w:gridCol w:w="198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trPr>
        <w:tc>
          <w:tcPr>
            <w:tcW w:w="993" w:type="dxa"/>
            <w:vAlign w:val="center"/>
          </w:tcPr>
          <w:p>
            <w:pPr>
              <w:spacing w:line="440" w:lineRule="exact"/>
              <w:jc w:val="center"/>
              <w:rPr>
                <w:rFonts w:ascii="宋体" w:hAnsi="宋体"/>
                <w:sz w:val="28"/>
                <w:szCs w:val="28"/>
              </w:rPr>
            </w:pPr>
            <w:r>
              <w:rPr>
                <w:rFonts w:hint="eastAsia" w:ascii="宋体" w:hAnsi="宋体"/>
                <w:sz w:val="28"/>
                <w:szCs w:val="28"/>
              </w:rPr>
              <w:t>序号</w:t>
            </w:r>
          </w:p>
        </w:tc>
        <w:tc>
          <w:tcPr>
            <w:tcW w:w="850" w:type="dxa"/>
            <w:vAlign w:val="center"/>
          </w:tcPr>
          <w:p>
            <w:pPr>
              <w:spacing w:line="440" w:lineRule="exact"/>
              <w:jc w:val="center"/>
              <w:rPr>
                <w:rFonts w:ascii="宋体" w:hAnsi="宋体"/>
                <w:sz w:val="28"/>
                <w:szCs w:val="28"/>
              </w:rPr>
            </w:pPr>
            <w:r>
              <w:rPr>
                <w:rFonts w:hint="eastAsia" w:ascii="宋体" w:hAnsi="宋体"/>
                <w:sz w:val="28"/>
                <w:szCs w:val="28"/>
              </w:rPr>
              <w:t>姓名</w:t>
            </w:r>
          </w:p>
        </w:tc>
        <w:tc>
          <w:tcPr>
            <w:tcW w:w="851" w:type="dxa"/>
            <w:vAlign w:val="center"/>
          </w:tcPr>
          <w:p>
            <w:pPr>
              <w:spacing w:line="440" w:lineRule="exact"/>
              <w:jc w:val="center"/>
              <w:rPr>
                <w:rFonts w:ascii="宋体" w:hAnsi="宋体"/>
                <w:sz w:val="28"/>
                <w:szCs w:val="28"/>
              </w:rPr>
            </w:pPr>
            <w:r>
              <w:rPr>
                <w:rFonts w:hint="eastAsia" w:ascii="宋体" w:hAnsi="宋体"/>
                <w:sz w:val="28"/>
                <w:szCs w:val="28"/>
              </w:rPr>
              <w:t>年龄</w:t>
            </w:r>
          </w:p>
        </w:tc>
        <w:tc>
          <w:tcPr>
            <w:tcW w:w="1134" w:type="dxa"/>
            <w:vAlign w:val="center"/>
          </w:tcPr>
          <w:p>
            <w:pPr>
              <w:spacing w:line="440" w:lineRule="exact"/>
              <w:jc w:val="center"/>
              <w:rPr>
                <w:rFonts w:ascii="宋体" w:hAnsi="宋体"/>
                <w:sz w:val="28"/>
                <w:szCs w:val="28"/>
              </w:rPr>
            </w:pPr>
            <w:r>
              <w:rPr>
                <w:rFonts w:hint="eastAsia" w:ascii="宋体" w:hAnsi="宋体"/>
                <w:sz w:val="28"/>
                <w:szCs w:val="28"/>
              </w:rPr>
              <w:t>学历</w:t>
            </w:r>
          </w:p>
        </w:tc>
        <w:tc>
          <w:tcPr>
            <w:tcW w:w="1559" w:type="dxa"/>
            <w:vAlign w:val="center"/>
          </w:tcPr>
          <w:p>
            <w:pPr>
              <w:spacing w:line="440" w:lineRule="exact"/>
              <w:jc w:val="center"/>
              <w:rPr>
                <w:rFonts w:ascii="宋体" w:hAnsi="宋体"/>
                <w:sz w:val="28"/>
                <w:szCs w:val="28"/>
              </w:rPr>
            </w:pPr>
            <w:r>
              <w:rPr>
                <w:rFonts w:hint="eastAsia" w:ascii="宋体" w:hAnsi="宋体"/>
                <w:sz w:val="28"/>
                <w:szCs w:val="28"/>
              </w:rPr>
              <w:t>专业</w:t>
            </w:r>
          </w:p>
        </w:tc>
        <w:tc>
          <w:tcPr>
            <w:tcW w:w="992" w:type="dxa"/>
            <w:vAlign w:val="center"/>
          </w:tcPr>
          <w:p>
            <w:pPr>
              <w:spacing w:line="440" w:lineRule="exact"/>
              <w:jc w:val="center"/>
              <w:rPr>
                <w:rFonts w:ascii="宋体" w:hAnsi="宋体"/>
                <w:sz w:val="28"/>
                <w:szCs w:val="28"/>
              </w:rPr>
            </w:pPr>
            <w:r>
              <w:rPr>
                <w:rFonts w:hint="eastAsia" w:ascii="宋体" w:hAnsi="宋体"/>
                <w:sz w:val="28"/>
                <w:szCs w:val="28"/>
              </w:rPr>
              <w:t>职称</w:t>
            </w:r>
          </w:p>
        </w:tc>
        <w:tc>
          <w:tcPr>
            <w:tcW w:w="1985" w:type="dxa"/>
            <w:vAlign w:val="center"/>
          </w:tcPr>
          <w:p>
            <w:pPr>
              <w:autoSpaceDE w:val="0"/>
              <w:autoSpaceDN w:val="0"/>
              <w:adjustRightInd w:val="0"/>
              <w:spacing w:line="440" w:lineRule="exact"/>
              <w:jc w:val="center"/>
              <w:rPr>
                <w:rFonts w:ascii="宋体" w:hAnsi="宋体"/>
                <w:sz w:val="28"/>
                <w:szCs w:val="28"/>
              </w:rPr>
            </w:pPr>
            <w:r>
              <w:rPr>
                <w:rFonts w:hint="eastAsia" w:ascii="宋体" w:hAnsi="宋体"/>
                <w:sz w:val="28"/>
                <w:szCs w:val="28"/>
              </w:rPr>
              <w:t>执业资格</w:t>
            </w:r>
            <w:r>
              <w:rPr>
                <w:rFonts w:ascii="宋体" w:hAnsi="宋体"/>
                <w:sz w:val="28"/>
                <w:szCs w:val="28"/>
              </w:rPr>
              <w:t>/</w:t>
            </w:r>
            <w:r>
              <w:rPr>
                <w:rFonts w:hint="eastAsia" w:ascii="宋体" w:hAnsi="宋体"/>
                <w:sz w:val="28"/>
                <w:szCs w:val="28"/>
              </w:rPr>
              <w:t>专业</w:t>
            </w:r>
          </w:p>
        </w:tc>
        <w:tc>
          <w:tcPr>
            <w:tcW w:w="1825" w:type="dxa"/>
            <w:vAlign w:val="center"/>
          </w:tcPr>
          <w:p>
            <w:pPr>
              <w:autoSpaceDE w:val="0"/>
              <w:autoSpaceDN w:val="0"/>
              <w:adjustRightInd w:val="0"/>
              <w:spacing w:line="440" w:lineRule="exact"/>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r>
              <w:rPr>
                <w:rFonts w:hint="eastAsia" w:ascii="宋体" w:hAnsi="宋体"/>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r>
              <w:rPr>
                <w:rFonts w:hint="eastAsia" w:ascii="宋体" w:hAnsi="宋体"/>
                <w:sz w:val="28"/>
                <w:szCs w:val="28"/>
              </w:rPr>
              <w:t>拟派业务人员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bl>
    <w:p>
      <w:pPr>
        <w:snapToGrid w:val="0"/>
        <w:spacing w:line="440" w:lineRule="exact"/>
        <w:rPr>
          <w:rFonts w:ascii="宋体" w:hAnsi="宋体" w:cs="宋体"/>
          <w:kern w:val="0"/>
          <w:sz w:val="28"/>
          <w:szCs w:val="28"/>
        </w:rPr>
      </w:pPr>
    </w:p>
    <w:p>
      <w:pPr>
        <w:snapToGrid w:val="0"/>
        <w:spacing w:line="440" w:lineRule="exact"/>
        <w:rPr>
          <w:rFonts w:ascii="宋体" w:hAnsi="宋体" w:cs="宋体"/>
          <w:kern w:val="0"/>
          <w:sz w:val="28"/>
          <w:szCs w:val="28"/>
        </w:rPr>
      </w:pPr>
      <w:r>
        <w:rPr>
          <w:rFonts w:hint="eastAsia" w:ascii="宋体" w:hAnsi="宋体" w:cs="宋体"/>
          <w:kern w:val="0"/>
          <w:sz w:val="28"/>
          <w:szCs w:val="28"/>
        </w:rPr>
        <w:t>注：本表后附以上人员有关证件的复印件：包括身份证、有效社保证明、资格证书、职称证书等。以上人员必须为投标单位正式员工，开标时须提供单位为其缴纳的有效社保证明原件进行查验，否则投标无效。</w:t>
      </w:r>
    </w:p>
    <w:p>
      <w:pPr>
        <w:snapToGrid w:val="0"/>
        <w:spacing w:line="440" w:lineRule="exact"/>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r>
        <w:rPr>
          <w:rFonts w:ascii="宋体" w:hAnsi="宋体"/>
          <w:sz w:val="28"/>
          <w:szCs w:val="28"/>
        </w:rPr>
        <w:t>4-2</w:t>
      </w:r>
      <w:r>
        <w:rPr>
          <w:rFonts w:hint="eastAsia" w:ascii="宋体" w:hAnsi="宋体"/>
          <w:bCs/>
          <w:kern w:val="0"/>
          <w:sz w:val="28"/>
          <w:szCs w:val="28"/>
        </w:rPr>
        <w:t>项目负责人简历表</w:t>
      </w:r>
    </w:p>
    <w:tbl>
      <w:tblPr>
        <w:tblStyle w:val="26"/>
        <w:tblpPr w:leftFromText="180" w:rightFromText="180" w:vertAnchor="page" w:horzAnchor="margin" w:tblpY="1759"/>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4"/>
        <w:gridCol w:w="342"/>
        <w:gridCol w:w="513"/>
        <w:gridCol w:w="554"/>
        <w:gridCol w:w="617"/>
        <w:gridCol w:w="331"/>
        <w:gridCol w:w="58"/>
        <w:gridCol w:w="889"/>
        <w:gridCol w:w="528"/>
        <w:gridCol w:w="2410"/>
        <w:gridCol w:w="425"/>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88" w:type="dxa"/>
            <w:gridSpan w:val="2"/>
            <w:vAlign w:val="center"/>
          </w:tcPr>
          <w:p>
            <w:pPr>
              <w:spacing w:line="440" w:lineRule="exact"/>
              <w:jc w:val="center"/>
              <w:rPr>
                <w:rFonts w:ascii="宋体" w:hAnsi="宋体"/>
                <w:sz w:val="28"/>
                <w:szCs w:val="28"/>
              </w:rPr>
            </w:pPr>
            <w:r>
              <w:rPr>
                <w:rFonts w:hint="eastAsia" w:ascii="宋体" w:hAnsi="宋体"/>
                <w:sz w:val="28"/>
                <w:szCs w:val="28"/>
              </w:rPr>
              <w:t>姓名</w:t>
            </w:r>
          </w:p>
        </w:tc>
        <w:tc>
          <w:tcPr>
            <w:tcW w:w="1409" w:type="dxa"/>
            <w:gridSpan w:val="3"/>
            <w:vAlign w:val="center"/>
          </w:tcPr>
          <w:p>
            <w:pPr>
              <w:spacing w:line="440" w:lineRule="exact"/>
              <w:jc w:val="center"/>
              <w:rPr>
                <w:rFonts w:ascii="宋体" w:hAnsi="宋体"/>
                <w:sz w:val="28"/>
                <w:szCs w:val="28"/>
              </w:rPr>
            </w:pPr>
          </w:p>
        </w:tc>
        <w:tc>
          <w:tcPr>
            <w:tcW w:w="948" w:type="dxa"/>
            <w:gridSpan w:val="2"/>
            <w:vAlign w:val="center"/>
          </w:tcPr>
          <w:p>
            <w:pPr>
              <w:spacing w:line="440" w:lineRule="exact"/>
              <w:jc w:val="center"/>
              <w:rPr>
                <w:rFonts w:ascii="宋体" w:hAnsi="宋体"/>
                <w:sz w:val="28"/>
                <w:szCs w:val="28"/>
              </w:rPr>
            </w:pPr>
            <w:r>
              <w:rPr>
                <w:rFonts w:hint="eastAsia" w:ascii="宋体" w:hAnsi="宋体"/>
                <w:sz w:val="28"/>
                <w:szCs w:val="28"/>
              </w:rPr>
              <w:t>性别</w:t>
            </w:r>
          </w:p>
        </w:tc>
        <w:tc>
          <w:tcPr>
            <w:tcW w:w="947" w:type="dxa"/>
            <w:gridSpan w:val="2"/>
            <w:vAlign w:val="center"/>
          </w:tcPr>
          <w:p>
            <w:pPr>
              <w:spacing w:line="440" w:lineRule="exact"/>
              <w:jc w:val="center"/>
              <w:rPr>
                <w:rFonts w:ascii="宋体" w:hAnsi="宋体"/>
                <w:sz w:val="28"/>
                <w:szCs w:val="28"/>
              </w:rPr>
            </w:pPr>
          </w:p>
        </w:tc>
        <w:tc>
          <w:tcPr>
            <w:tcW w:w="2938" w:type="dxa"/>
            <w:gridSpan w:val="2"/>
            <w:vAlign w:val="center"/>
          </w:tcPr>
          <w:p>
            <w:pPr>
              <w:spacing w:line="440" w:lineRule="exact"/>
              <w:jc w:val="center"/>
              <w:rPr>
                <w:rFonts w:ascii="宋体" w:hAnsi="宋体"/>
                <w:sz w:val="28"/>
                <w:szCs w:val="28"/>
              </w:rPr>
            </w:pPr>
            <w:r>
              <w:rPr>
                <w:rFonts w:hint="eastAsia" w:ascii="宋体" w:hAnsi="宋体"/>
                <w:sz w:val="28"/>
                <w:szCs w:val="28"/>
              </w:rPr>
              <w:t>出生日期</w:t>
            </w:r>
          </w:p>
        </w:tc>
        <w:tc>
          <w:tcPr>
            <w:tcW w:w="1678" w:type="dxa"/>
            <w:gridSpan w:val="2"/>
            <w:vAlign w:val="center"/>
          </w:tcPr>
          <w:p>
            <w:pPr>
              <w:spacing w:line="440" w:lineRule="exact"/>
              <w:jc w:val="right"/>
              <w:rPr>
                <w:rFonts w:ascii="宋体" w:hAnsi="宋体"/>
                <w:sz w:val="28"/>
                <w:szCs w:val="28"/>
              </w:rPr>
            </w:pPr>
            <w:r>
              <w:rPr>
                <w:rFonts w:hint="eastAsia" w:ascii="宋体" w:hAnsi="宋体"/>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88" w:type="dxa"/>
            <w:gridSpan w:val="2"/>
            <w:vAlign w:val="center"/>
          </w:tcPr>
          <w:p>
            <w:pPr>
              <w:spacing w:line="440" w:lineRule="exact"/>
              <w:jc w:val="center"/>
              <w:rPr>
                <w:rFonts w:ascii="宋体" w:hAnsi="宋体"/>
                <w:sz w:val="28"/>
                <w:szCs w:val="28"/>
              </w:rPr>
            </w:pPr>
            <w:r>
              <w:rPr>
                <w:rFonts w:hint="eastAsia" w:ascii="宋体" w:hAnsi="宋体"/>
                <w:sz w:val="28"/>
                <w:szCs w:val="28"/>
              </w:rPr>
              <w:t>毕业院校及专业</w:t>
            </w:r>
          </w:p>
        </w:tc>
        <w:tc>
          <w:tcPr>
            <w:tcW w:w="3304" w:type="dxa"/>
            <w:gridSpan w:val="7"/>
            <w:vAlign w:val="center"/>
          </w:tcPr>
          <w:p>
            <w:pPr>
              <w:spacing w:line="440" w:lineRule="exact"/>
              <w:jc w:val="center"/>
              <w:rPr>
                <w:rFonts w:ascii="宋体" w:hAnsi="宋体"/>
                <w:sz w:val="28"/>
                <w:szCs w:val="28"/>
              </w:rPr>
            </w:pPr>
          </w:p>
        </w:tc>
        <w:tc>
          <w:tcPr>
            <w:tcW w:w="2938" w:type="dxa"/>
            <w:gridSpan w:val="2"/>
            <w:vAlign w:val="center"/>
          </w:tcPr>
          <w:p>
            <w:pPr>
              <w:spacing w:line="440" w:lineRule="exact"/>
              <w:jc w:val="center"/>
              <w:rPr>
                <w:rFonts w:ascii="宋体" w:hAnsi="宋体"/>
                <w:sz w:val="28"/>
                <w:szCs w:val="28"/>
              </w:rPr>
            </w:pPr>
            <w:r>
              <w:rPr>
                <w:rFonts w:hint="eastAsia" w:ascii="宋体" w:hAnsi="宋体"/>
                <w:sz w:val="28"/>
                <w:szCs w:val="28"/>
              </w:rPr>
              <w:t>毕业时间</w:t>
            </w:r>
          </w:p>
        </w:tc>
        <w:tc>
          <w:tcPr>
            <w:tcW w:w="1678" w:type="dxa"/>
            <w:gridSpan w:val="2"/>
            <w:vAlign w:val="center"/>
          </w:tcPr>
          <w:p>
            <w:pPr>
              <w:spacing w:line="440" w:lineRule="exact"/>
              <w:jc w:val="right"/>
              <w:rPr>
                <w:rFonts w:ascii="宋体" w:hAnsi="宋体"/>
                <w:sz w:val="28"/>
                <w:szCs w:val="28"/>
              </w:rPr>
            </w:pPr>
            <w:r>
              <w:rPr>
                <w:rFonts w:hint="eastAsia" w:ascii="宋体" w:hAnsi="宋体"/>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0" w:type="dxa"/>
            <w:gridSpan w:val="3"/>
            <w:vAlign w:val="center"/>
          </w:tcPr>
          <w:p>
            <w:pPr>
              <w:spacing w:line="440" w:lineRule="exact"/>
              <w:jc w:val="center"/>
              <w:rPr>
                <w:rFonts w:ascii="宋体" w:hAnsi="宋体"/>
                <w:sz w:val="28"/>
                <w:szCs w:val="28"/>
              </w:rPr>
            </w:pPr>
            <w:r>
              <w:rPr>
                <w:rFonts w:hint="eastAsia" w:ascii="宋体" w:hAnsi="宋体"/>
                <w:sz w:val="28"/>
                <w:szCs w:val="28"/>
              </w:rPr>
              <w:t>从事本专业时间</w:t>
            </w:r>
          </w:p>
        </w:tc>
        <w:tc>
          <w:tcPr>
            <w:tcW w:w="1684" w:type="dxa"/>
            <w:gridSpan w:val="3"/>
            <w:vAlign w:val="center"/>
          </w:tcPr>
          <w:p>
            <w:pPr>
              <w:spacing w:line="440" w:lineRule="exact"/>
              <w:jc w:val="center"/>
              <w:rPr>
                <w:rFonts w:ascii="宋体" w:hAnsi="宋体"/>
                <w:sz w:val="28"/>
                <w:szCs w:val="28"/>
              </w:rPr>
            </w:pPr>
          </w:p>
        </w:tc>
        <w:tc>
          <w:tcPr>
            <w:tcW w:w="4216" w:type="dxa"/>
            <w:gridSpan w:val="5"/>
            <w:vAlign w:val="center"/>
          </w:tcPr>
          <w:p>
            <w:pPr>
              <w:spacing w:line="440" w:lineRule="exact"/>
              <w:jc w:val="center"/>
              <w:rPr>
                <w:rFonts w:ascii="宋体" w:hAnsi="宋体"/>
                <w:sz w:val="28"/>
                <w:szCs w:val="28"/>
              </w:rPr>
            </w:pPr>
            <w:r>
              <w:rPr>
                <w:rFonts w:hint="eastAsia" w:ascii="宋体" w:hAnsi="宋体"/>
                <w:sz w:val="28"/>
                <w:szCs w:val="28"/>
              </w:rPr>
              <w:t>为投标人服务时间</w:t>
            </w:r>
          </w:p>
        </w:tc>
        <w:tc>
          <w:tcPr>
            <w:tcW w:w="1678" w:type="dxa"/>
            <w:gridSpan w:val="2"/>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30" w:type="dxa"/>
            <w:gridSpan w:val="3"/>
            <w:vAlign w:val="center"/>
          </w:tcPr>
          <w:p>
            <w:pPr>
              <w:spacing w:line="440" w:lineRule="exact"/>
              <w:jc w:val="center"/>
              <w:rPr>
                <w:rFonts w:ascii="宋体" w:hAnsi="宋体"/>
                <w:sz w:val="28"/>
                <w:szCs w:val="28"/>
              </w:rPr>
            </w:pPr>
            <w:r>
              <w:rPr>
                <w:rFonts w:hint="eastAsia" w:ascii="宋体" w:hAnsi="宋体"/>
                <w:sz w:val="28"/>
                <w:szCs w:val="28"/>
              </w:rPr>
              <w:t>执业注册</w:t>
            </w:r>
          </w:p>
        </w:tc>
        <w:tc>
          <w:tcPr>
            <w:tcW w:w="1684" w:type="dxa"/>
            <w:gridSpan w:val="3"/>
            <w:vAlign w:val="center"/>
          </w:tcPr>
          <w:p>
            <w:pPr>
              <w:spacing w:line="440" w:lineRule="exact"/>
              <w:jc w:val="center"/>
              <w:rPr>
                <w:rFonts w:ascii="宋体" w:hAnsi="宋体"/>
                <w:sz w:val="28"/>
                <w:szCs w:val="28"/>
              </w:rPr>
            </w:pPr>
          </w:p>
        </w:tc>
        <w:tc>
          <w:tcPr>
            <w:tcW w:w="4216" w:type="dxa"/>
            <w:gridSpan w:val="5"/>
            <w:vAlign w:val="center"/>
          </w:tcPr>
          <w:p>
            <w:pPr>
              <w:spacing w:line="440" w:lineRule="exact"/>
              <w:jc w:val="center"/>
              <w:rPr>
                <w:rFonts w:ascii="宋体" w:hAnsi="宋体"/>
                <w:sz w:val="28"/>
                <w:szCs w:val="28"/>
              </w:rPr>
            </w:pPr>
            <w:r>
              <w:rPr>
                <w:rFonts w:hint="eastAsia" w:ascii="宋体" w:hAnsi="宋体"/>
                <w:sz w:val="28"/>
                <w:szCs w:val="28"/>
              </w:rPr>
              <w:t>职称</w:t>
            </w:r>
          </w:p>
        </w:tc>
        <w:tc>
          <w:tcPr>
            <w:tcW w:w="1678" w:type="dxa"/>
            <w:gridSpan w:val="2"/>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0008" w:type="dxa"/>
            <w:gridSpan w:val="13"/>
            <w:vAlign w:val="center"/>
          </w:tcPr>
          <w:p>
            <w:pPr>
              <w:spacing w:line="440" w:lineRule="exact"/>
              <w:jc w:val="center"/>
              <w:rPr>
                <w:rFonts w:ascii="宋体" w:hAnsi="宋体" w:cs="Arial"/>
                <w:sz w:val="28"/>
                <w:szCs w:val="28"/>
              </w:rPr>
            </w:pPr>
            <w:r>
              <w:rPr>
                <w:rFonts w:hint="eastAsia" w:ascii="宋体" w:hAnsi="宋体" w:cs="Arial"/>
                <w:sz w:val="28"/>
                <w:szCs w:val="28"/>
              </w:rPr>
              <w:t>同类项目业绩情况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r>
              <w:rPr>
                <w:rFonts w:hint="eastAsia" w:ascii="宋体" w:hAnsi="宋体"/>
                <w:sz w:val="28"/>
                <w:szCs w:val="28"/>
              </w:rPr>
              <w:t>时间</w:t>
            </w:r>
          </w:p>
        </w:tc>
        <w:tc>
          <w:tcPr>
            <w:tcW w:w="1559" w:type="dxa"/>
            <w:gridSpan w:val="3"/>
            <w:vAlign w:val="center"/>
          </w:tcPr>
          <w:p>
            <w:pPr>
              <w:spacing w:line="440" w:lineRule="exact"/>
              <w:jc w:val="center"/>
              <w:rPr>
                <w:rFonts w:ascii="宋体" w:hAnsi="宋体"/>
                <w:sz w:val="28"/>
                <w:szCs w:val="28"/>
              </w:rPr>
            </w:pPr>
            <w:r>
              <w:rPr>
                <w:rFonts w:hint="eastAsia" w:ascii="宋体" w:hAnsi="宋体"/>
                <w:sz w:val="28"/>
                <w:szCs w:val="28"/>
              </w:rPr>
              <w:t>项目名称</w:t>
            </w:r>
          </w:p>
        </w:tc>
        <w:tc>
          <w:tcPr>
            <w:tcW w:w="1560" w:type="dxa"/>
            <w:gridSpan w:val="4"/>
            <w:vAlign w:val="center"/>
          </w:tcPr>
          <w:p>
            <w:pPr>
              <w:spacing w:line="440" w:lineRule="exact"/>
              <w:jc w:val="center"/>
              <w:rPr>
                <w:rFonts w:ascii="宋体" w:hAnsi="宋体"/>
                <w:sz w:val="28"/>
                <w:szCs w:val="28"/>
              </w:rPr>
            </w:pPr>
            <w:r>
              <w:rPr>
                <w:rFonts w:hint="eastAsia" w:ascii="宋体" w:hAnsi="宋体"/>
                <w:sz w:val="28"/>
                <w:szCs w:val="28"/>
              </w:rPr>
              <w:t>采购人</w:t>
            </w:r>
          </w:p>
        </w:tc>
        <w:tc>
          <w:tcPr>
            <w:tcW w:w="1417" w:type="dxa"/>
            <w:gridSpan w:val="2"/>
            <w:vAlign w:val="center"/>
          </w:tcPr>
          <w:p>
            <w:pPr>
              <w:spacing w:line="440" w:lineRule="exact"/>
              <w:jc w:val="center"/>
              <w:rPr>
                <w:rFonts w:ascii="宋体" w:hAnsi="宋体"/>
                <w:sz w:val="28"/>
                <w:szCs w:val="28"/>
              </w:rPr>
            </w:pPr>
            <w:r>
              <w:rPr>
                <w:rFonts w:hint="eastAsia" w:ascii="宋体" w:hAnsi="宋体"/>
                <w:sz w:val="28"/>
                <w:szCs w:val="28"/>
              </w:rPr>
              <w:t>金额</w:t>
            </w:r>
          </w:p>
        </w:tc>
        <w:tc>
          <w:tcPr>
            <w:tcW w:w="2835" w:type="dxa"/>
            <w:gridSpan w:val="2"/>
            <w:vAlign w:val="center"/>
          </w:tcPr>
          <w:p>
            <w:pPr>
              <w:spacing w:line="440" w:lineRule="exact"/>
              <w:jc w:val="center"/>
              <w:rPr>
                <w:rFonts w:ascii="宋体" w:hAnsi="宋体"/>
                <w:sz w:val="28"/>
                <w:szCs w:val="28"/>
              </w:rPr>
            </w:pPr>
            <w:r>
              <w:rPr>
                <w:rFonts w:hint="eastAsia" w:ascii="宋体" w:hAnsi="宋体"/>
                <w:sz w:val="28"/>
                <w:szCs w:val="28"/>
              </w:rPr>
              <w:t>负责专业及工作内容</w:t>
            </w:r>
          </w:p>
        </w:tc>
        <w:tc>
          <w:tcPr>
            <w:tcW w:w="1253" w:type="dxa"/>
            <w:vAlign w:val="center"/>
          </w:tcPr>
          <w:p>
            <w:pPr>
              <w:spacing w:line="440" w:lineRule="exact"/>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pacing w:line="440" w:lineRule="exact"/>
              <w:jc w:val="center"/>
              <w:rPr>
                <w:rFonts w:ascii="宋体" w:hAnsi="宋体"/>
                <w:sz w:val="28"/>
                <w:szCs w:val="28"/>
              </w:rPr>
            </w:pPr>
          </w:p>
        </w:tc>
        <w:tc>
          <w:tcPr>
            <w:tcW w:w="1559" w:type="dxa"/>
            <w:gridSpan w:val="3"/>
            <w:vAlign w:val="center"/>
          </w:tcPr>
          <w:p>
            <w:pPr>
              <w:spacing w:line="440" w:lineRule="exact"/>
              <w:jc w:val="center"/>
              <w:rPr>
                <w:rFonts w:ascii="宋体" w:hAnsi="宋体"/>
                <w:sz w:val="28"/>
                <w:szCs w:val="28"/>
              </w:rPr>
            </w:pPr>
          </w:p>
        </w:tc>
        <w:tc>
          <w:tcPr>
            <w:tcW w:w="1560" w:type="dxa"/>
            <w:gridSpan w:val="4"/>
            <w:vAlign w:val="center"/>
          </w:tcPr>
          <w:p>
            <w:pPr>
              <w:spacing w:line="440" w:lineRule="exact"/>
              <w:jc w:val="center"/>
              <w:rPr>
                <w:rFonts w:ascii="宋体" w:hAnsi="宋体"/>
                <w:sz w:val="28"/>
                <w:szCs w:val="28"/>
              </w:rPr>
            </w:pPr>
          </w:p>
        </w:tc>
        <w:tc>
          <w:tcPr>
            <w:tcW w:w="1417" w:type="dxa"/>
            <w:gridSpan w:val="2"/>
            <w:vAlign w:val="center"/>
          </w:tcPr>
          <w:p>
            <w:pPr>
              <w:spacing w:line="440" w:lineRule="exact"/>
              <w:jc w:val="center"/>
              <w:rPr>
                <w:rFonts w:ascii="宋体" w:hAnsi="宋体"/>
                <w:sz w:val="28"/>
                <w:szCs w:val="28"/>
              </w:rPr>
            </w:pPr>
          </w:p>
        </w:tc>
        <w:tc>
          <w:tcPr>
            <w:tcW w:w="2835" w:type="dxa"/>
            <w:gridSpan w:val="2"/>
            <w:vAlign w:val="center"/>
          </w:tcPr>
          <w:p>
            <w:pPr>
              <w:spacing w:line="440" w:lineRule="exact"/>
              <w:jc w:val="center"/>
              <w:rPr>
                <w:rFonts w:ascii="宋体" w:hAnsi="宋体"/>
                <w:sz w:val="28"/>
                <w:szCs w:val="28"/>
              </w:rPr>
            </w:pPr>
          </w:p>
        </w:tc>
        <w:tc>
          <w:tcPr>
            <w:tcW w:w="1253" w:type="dxa"/>
            <w:vAlign w:val="center"/>
          </w:tcPr>
          <w:p>
            <w:pPr>
              <w:spacing w:line="440" w:lineRule="exact"/>
              <w:jc w:val="center"/>
              <w:rPr>
                <w:rFonts w:ascii="宋体" w:hAnsi="宋体"/>
                <w:sz w:val="28"/>
                <w:szCs w:val="28"/>
              </w:rPr>
            </w:pPr>
          </w:p>
        </w:tc>
      </w:tr>
    </w:tbl>
    <w:p>
      <w:pPr>
        <w:pStyle w:val="12"/>
        <w:spacing w:line="440" w:lineRule="exact"/>
        <w:ind w:firstLine="548" w:firstLineChars="196"/>
        <w:rPr>
          <w:rFonts w:ascii="宋体" w:hAnsi="宋体" w:eastAsia="宋体" w:cs="宋体"/>
          <w:kern w:val="0"/>
          <w:sz w:val="28"/>
          <w:szCs w:val="28"/>
        </w:rPr>
      </w:pPr>
      <w:r>
        <w:rPr>
          <w:rFonts w:hint="eastAsia" w:ascii="宋体" w:hAnsi="宋体" w:eastAsia="宋体" w:cs="宋体"/>
          <w:kern w:val="0"/>
          <w:sz w:val="28"/>
          <w:szCs w:val="28"/>
        </w:rPr>
        <w:t>注：同类项目业绩是指</w:t>
      </w:r>
      <w:r>
        <w:rPr>
          <w:rFonts w:ascii="宋体" w:hAnsi="宋体" w:eastAsia="宋体" w:cs="宋体"/>
          <w:kern w:val="0"/>
          <w:sz w:val="28"/>
          <w:szCs w:val="28"/>
        </w:rPr>
        <w:t>201</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年</w:t>
      </w:r>
      <w:r>
        <w:rPr>
          <w:rFonts w:ascii="宋体" w:hAnsi="宋体" w:eastAsia="宋体" w:cs="宋体"/>
          <w:kern w:val="0"/>
          <w:sz w:val="28"/>
          <w:szCs w:val="28"/>
        </w:rPr>
        <w:t>1</w:t>
      </w:r>
      <w:r>
        <w:rPr>
          <w:rFonts w:hint="eastAsia" w:ascii="宋体" w:hAnsi="宋体" w:eastAsia="宋体" w:cs="宋体"/>
          <w:kern w:val="0"/>
          <w:sz w:val="28"/>
          <w:szCs w:val="28"/>
        </w:rPr>
        <w:t>月</w:t>
      </w:r>
      <w:r>
        <w:rPr>
          <w:rFonts w:ascii="宋体" w:hAnsi="宋体" w:eastAsia="宋体" w:cs="宋体"/>
          <w:kern w:val="0"/>
          <w:sz w:val="28"/>
          <w:szCs w:val="28"/>
        </w:rPr>
        <w:t>1</w:t>
      </w:r>
      <w:r>
        <w:rPr>
          <w:rFonts w:hint="eastAsia" w:ascii="宋体" w:hAnsi="宋体" w:eastAsia="宋体" w:cs="宋体"/>
          <w:kern w:val="0"/>
          <w:sz w:val="28"/>
          <w:szCs w:val="28"/>
        </w:rPr>
        <w:t>日以来项目负责人直接负责或参与的项目。</w:t>
      </w:r>
    </w:p>
    <w:p>
      <w:pPr>
        <w:spacing w:line="440" w:lineRule="exact"/>
        <w:rPr>
          <w:rFonts w:ascii="宋体" w:hAnsi="宋体"/>
          <w:sz w:val="28"/>
          <w:szCs w:val="28"/>
        </w:rPr>
      </w:pPr>
    </w:p>
    <w:p>
      <w:pPr>
        <w:spacing w:line="440" w:lineRule="exact"/>
        <w:rPr>
          <w:rFonts w:ascii="宋体" w:hAnsi="宋体"/>
          <w:sz w:val="28"/>
          <w:szCs w:val="28"/>
        </w:rPr>
      </w:pPr>
    </w:p>
    <w:p>
      <w:pPr>
        <w:pStyle w:val="12"/>
        <w:spacing w:line="440" w:lineRule="exact"/>
        <w:rPr>
          <w:rFonts w:ascii="宋体" w:hAnsi="宋体" w:eastAsia="宋体"/>
          <w:sz w:val="28"/>
          <w:szCs w:val="28"/>
        </w:rPr>
      </w:pPr>
    </w:p>
    <w:p>
      <w:pPr>
        <w:pStyle w:val="12"/>
        <w:spacing w:line="440" w:lineRule="exact"/>
        <w:rPr>
          <w:rFonts w:ascii="宋体" w:hAnsi="宋体" w:eastAsia="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pStyle w:val="12"/>
        <w:spacing w:line="440" w:lineRule="exact"/>
        <w:rPr>
          <w:rFonts w:ascii="宋体" w:hAnsi="宋体" w:eastAsia="宋体"/>
          <w:sz w:val="28"/>
          <w:szCs w:val="28"/>
        </w:rPr>
      </w:pPr>
    </w:p>
    <w:p>
      <w:pPr>
        <w:spacing w:line="440" w:lineRule="exact"/>
        <w:rPr>
          <w:rFonts w:ascii="宋体" w:hAnsi="宋体"/>
          <w:sz w:val="28"/>
          <w:szCs w:val="28"/>
        </w:rPr>
      </w:pPr>
      <w:r>
        <w:rPr>
          <w:rFonts w:hint="eastAsia" w:ascii="宋体" w:hAnsi="宋体"/>
          <w:sz w:val="28"/>
          <w:szCs w:val="28"/>
        </w:rPr>
        <w:t>附件</w:t>
      </w:r>
      <w:r>
        <w:rPr>
          <w:rFonts w:ascii="宋体" w:hAnsi="宋体"/>
          <w:sz w:val="28"/>
          <w:szCs w:val="28"/>
        </w:rPr>
        <w:t>5</w:t>
      </w:r>
    </w:p>
    <w:p>
      <w:pPr>
        <w:spacing w:line="440" w:lineRule="exact"/>
        <w:jc w:val="center"/>
        <w:rPr>
          <w:rFonts w:ascii="宋体" w:hAnsi="宋体"/>
          <w:sz w:val="28"/>
          <w:szCs w:val="28"/>
        </w:rPr>
      </w:pPr>
      <w:r>
        <w:rPr>
          <w:rFonts w:hint="eastAsia" w:ascii="宋体" w:hAnsi="宋体"/>
          <w:sz w:val="28"/>
          <w:szCs w:val="28"/>
        </w:rPr>
        <w:t>业绩情况一览表</w:t>
      </w:r>
    </w:p>
    <w:p>
      <w:pPr>
        <w:spacing w:line="440" w:lineRule="exact"/>
        <w:jc w:val="center"/>
        <w:rPr>
          <w:rFonts w:ascii="宋体" w:hAnsi="宋体" w:cs="宋体"/>
          <w:kern w:val="0"/>
          <w:sz w:val="28"/>
          <w:szCs w:val="28"/>
        </w:rPr>
      </w:pPr>
    </w:p>
    <w:tbl>
      <w:tblPr>
        <w:tblStyle w:val="2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621"/>
        <w:gridCol w:w="1621"/>
        <w:gridCol w:w="1621"/>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621" w:type="dxa"/>
            <w:vAlign w:val="center"/>
          </w:tcPr>
          <w:p>
            <w:pPr>
              <w:spacing w:line="440" w:lineRule="exact"/>
              <w:jc w:val="center"/>
              <w:rPr>
                <w:rFonts w:ascii="宋体" w:hAnsi="宋体"/>
                <w:sz w:val="28"/>
                <w:szCs w:val="28"/>
              </w:rPr>
            </w:pPr>
            <w:r>
              <w:rPr>
                <w:rFonts w:hint="eastAsia" w:ascii="宋体" w:hAnsi="宋体"/>
                <w:sz w:val="28"/>
                <w:szCs w:val="28"/>
              </w:rPr>
              <w:t>项目名称</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采购人</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时间</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金额</w:t>
            </w:r>
          </w:p>
          <w:p>
            <w:pPr>
              <w:spacing w:line="440" w:lineRule="exact"/>
              <w:jc w:val="center"/>
              <w:rPr>
                <w:rFonts w:ascii="宋体" w:hAnsi="宋体"/>
                <w:sz w:val="28"/>
                <w:szCs w:val="28"/>
              </w:rPr>
            </w:pPr>
            <w:r>
              <w:rPr>
                <w:rFonts w:hint="eastAsia" w:ascii="宋体" w:hAnsi="宋体"/>
                <w:sz w:val="28"/>
                <w:szCs w:val="28"/>
              </w:rPr>
              <w:t>（万元）</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联系人</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bl>
    <w:p>
      <w:pPr>
        <w:spacing w:line="440" w:lineRule="exact"/>
        <w:jc w:val="center"/>
        <w:rPr>
          <w:rFonts w:ascii="宋体" w:hAnsi="宋体"/>
          <w:sz w:val="28"/>
          <w:szCs w:val="28"/>
        </w:rPr>
      </w:pPr>
    </w:p>
    <w:p>
      <w:pPr>
        <w:pStyle w:val="12"/>
        <w:spacing w:line="440" w:lineRule="exact"/>
        <w:ind w:firstLine="548" w:firstLineChars="196"/>
        <w:rPr>
          <w:rFonts w:ascii="宋体" w:hAnsi="宋体" w:eastAsia="宋体" w:cs="仿宋_GB2312"/>
          <w:bCs/>
          <w:sz w:val="28"/>
          <w:szCs w:val="28"/>
        </w:rPr>
      </w:pPr>
      <w:r>
        <w:rPr>
          <w:rFonts w:hint="eastAsia" w:ascii="宋体" w:hAnsi="宋体" w:eastAsia="宋体" w:cs="仿宋_GB2312"/>
          <w:bCs/>
          <w:sz w:val="28"/>
          <w:szCs w:val="28"/>
        </w:rPr>
        <w:t>注：表格</w:t>
      </w:r>
      <w:r>
        <w:rPr>
          <w:rFonts w:ascii="宋体" w:hAnsi="宋体" w:eastAsia="宋体" w:cs="仿宋_GB2312"/>
          <w:bCs/>
          <w:sz w:val="28"/>
          <w:szCs w:val="28"/>
        </w:rPr>
        <w:t>5</w:t>
      </w:r>
      <w:r>
        <w:rPr>
          <w:rFonts w:hint="eastAsia" w:ascii="宋体" w:hAnsi="宋体" w:eastAsia="宋体" w:cs="仿宋_GB2312"/>
          <w:bCs/>
          <w:sz w:val="28"/>
          <w:szCs w:val="28"/>
        </w:rPr>
        <w:t>填写的代理项目的时间应为</w:t>
      </w:r>
      <w:r>
        <w:rPr>
          <w:rFonts w:ascii="宋体" w:hAnsi="宋体" w:eastAsia="宋体" w:cs="仿宋_GB2312"/>
          <w:bCs/>
          <w:sz w:val="28"/>
          <w:szCs w:val="28"/>
        </w:rPr>
        <w:t>201</w:t>
      </w:r>
      <w:r>
        <w:rPr>
          <w:rFonts w:hint="eastAsia" w:ascii="宋体" w:hAnsi="宋体" w:eastAsia="宋体" w:cs="仿宋_GB2312"/>
          <w:bCs/>
          <w:sz w:val="28"/>
          <w:szCs w:val="28"/>
          <w:lang w:val="en-US" w:eastAsia="zh-CN"/>
        </w:rPr>
        <w:t>6</w:t>
      </w:r>
      <w:r>
        <w:rPr>
          <w:rFonts w:hint="eastAsia" w:ascii="宋体" w:hAnsi="宋体" w:eastAsia="宋体" w:cs="仿宋_GB2312"/>
          <w:bCs/>
          <w:sz w:val="28"/>
          <w:szCs w:val="28"/>
        </w:rPr>
        <w:t>年</w:t>
      </w:r>
      <w:r>
        <w:rPr>
          <w:rFonts w:ascii="宋体" w:hAnsi="宋体" w:eastAsia="宋体" w:cs="仿宋_GB2312"/>
          <w:bCs/>
          <w:sz w:val="28"/>
          <w:szCs w:val="28"/>
        </w:rPr>
        <w:t>1</w:t>
      </w:r>
      <w:r>
        <w:rPr>
          <w:rFonts w:hint="eastAsia" w:ascii="宋体" w:hAnsi="宋体" w:eastAsia="宋体" w:cs="仿宋_GB2312"/>
          <w:bCs/>
          <w:sz w:val="28"/>
          <w:szCs w:val="28"/>
        </w:rPr>
        <w:t>月</w:t>
      </w:r>
      <w:r>
        <w:rPr>
          <w:rFonts w:ascii="宋体" w:hAnsi="宋体" w:eastAsia="宋体" w:cs="仿宋_GB2312"/>
          <w:bCs/>
          <w:sz w:val="28"/>
          <w:szCs w:val="28"/>
        </w:rPr>
        <w:t>1</w:t>
      </w:r>
      <w:r>
        <w:rPr>
          <w:rFonts w:hint="eastAsia" w:ascii="宋体" w:hAnsi="宋体" w:eastAsia="宋体" w:cs="仿宋_GB2312"/>
          <w:bCs/>
          <w:sz w:val="28"/>
          <w:szCs w:val="28"/>
        </w:rPr>
        <w:t>日以来。</w:t>
      </w: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　　</w:t>
      </w:r>
    </w:p>
    <w:p>
      <w:pPr>
        <w:spacing w:line="440" w:lineRule="exact"/>
        <w:jc w:val="center"/>
        <w:rPr>
          <w:rFonts w:ascii="宋体" w:hAnsi="宋体"/>
          <w:bCs/>
          <w:sz w:val="28"/>
          <w:szCs w:val="28"/>
        </w:rPr>
      </w:pPr>
      <w:r>
        <w:rPr>
          <w:rFonts w:hint="eastAsia" w:ascii="宋体" w:hAnsi="宋体"/>
          <w:bCs/>
          <w:sz w:val="28"/>
          <w:szCs w:val="28"/>
        </w:rPr>
        <w:t>法定代表人授权委托书</w:t>
      </w:r>
      <w:bookmarkStart w:id="21" w:name="_Toc295470692"/>
      <w:bookmarkEnd w:id="21"/>
      <w:bookmarkStart w:id="22" w:name="_Hlt486297966"/>
      <w:bookmarkEnd w:id="22"/>
    </w:p>
    <w:p>
      <w:pPr>
        <w:snapToGrid w:val="0"/>
        <w:spacing w:line="440" w:lineRule="exact"/>
        <w:rPr>
          <w:rFonts w:ascii="宋体" w:hAnsi="宋体" w:cs="Arial"/>
          <w:sz w:val="28"/>
          <w:szCs w:val="28"/>
        </w:rPr>
      </w:pPr>
    </w:p>
    <w:p>
      <w:pPr>
        <w:adjustRightInd w:val="0"/>
        <w:snapToGrid w:val="0"/>
        <w:spacing w:line="440" w:lineRule="exact"/>
        <w:ind w:firstLine="560" w:firstLineChars="200"/>
        <w:jc w:val="left"/>
        <w:rPr>
          <w:rFonts w:ascii="宋体" w:hAnsi="宋体" w:cs="Arial"/>
          <w:sz w:val="28"/>
          <w:szCs w:val="28"/>
        </w:rPr>
      </w:pPr>
      <w:r>
        <w:rPr>
          <w:rFonts w:hint="eastAsia" w:ascii="宋体" w:hAnsi="宋体" w:cs="Arial"/>
          <w:sz w:val="28"/>
          <w:szCs w:val="28"/>
        </w:rPr>
        <w:t>本授权委托书声明：我</w:t>
      </w:r>
      <w:r>
        <w:rPr>
          <w:rFonts w:hint="eastAsia" w:ascii="宋体" w:hAnsi="宋体" w:cs="Arial"/>
          <w:sz w:val="28"/>
          <w:szCs w:val="28"/>
          <w:u w:val="single"/>
        </w:rPr>
        <w:t>（法定代表人姓名）</w:t>
      </w:r>
      <w:r>
        <w:rPr>
          <w:rFonts w:hint="eastAsia" w:ascii="宋体" w:hAnsi="宋体" w:cs="Arial"/>
          <w:sz w:val="28"/>
          <w:szCs w:val="28"/>
        </w:rPr>
        <w:t>系注册于</w:t>
      </w:r>
      <w:r>
        <w:rPr>
          <w:rFonts w:hint="eastAsia" w:ascii="宋体" w:hAnsi="宋体" w:cs="Arial"/>
          <w:sz w:val="28"/>
          <w:szCs w:val="28"/>
          <w:u w:val="single"/>
        </w:rPr>
        <w:t>（投标人地址）</w:t>
      </w:r>
      <w:r>
        <w:rPr>
          <w:rFonts w:hint="eastAsia" w:ascii="宋体" w:hAnsi="宋体" w:cs="Arial"/>
          <w:sz w:val="28"/>
          <w:szCs w:val="28"/>
        </w:rPr>
        <w:t>的</w:t>
      </w:r>
      <w:r>
        <w:rPr>
          <w:rFonts w:hint="eastAsia" w:ascii="宋体" w:hAnsi="宋体" w:cs="Arial"/>
          <w:sz w:val="28"/>
          <w:szCs w:val="28"/>
          <w:u w:val="single"/>
        </w:rPr>
        <w:t>（投标人名称）</w:t>
      </w:r>
      <w:r>
        <w:rPr>
          <w:rFonts w:hint="eastAsia" w:ascii="宋体" w:hAnsi="宋体" w:cs="Arial"/>
          <w:sz w:val="28"/>
          <w:szCs w:val="28"/>
        </w:rPr>
        <w:t>的法定代表人，现代表本单位授权下面签字的</w:t>
      </w:r>
      <w:r>
        <w:rPr>
          <w:rFonts w:hint="eastAsia" w:ascii="宋体" w:hAnsi="宋体" w:cs="Arial"/>
          <w:sz w:val="28"/>
          <w:szCs w:val="28"/>
          <w:u w:val="single"/>
        </w:rPr>
        <w:t>（被授权人的姓名、职务）</w:t>
      </w:r>
      <w:r>
        <w:rPr>
          <w:rFonts w:hint="eastAsia" w:ascii="宋体" w:hAnsi="宋体" w:cs="Arial"/>
          <w:sz w:val="28"/>
          <w:szCs w:val="28"/>
        </w:rPr>
        <w:t>为我单位合法代理人，代表本单位参加贵</w:t>
      </w:r>
      <w:r>
        <w:rPr>
          <w:rFonts w:hint="eastAsia" w:ascii="宋体" w:hAnsi="宋体"/>
          <w:sz w:val="28"/>
          <w:szCs w:val="28"/>
        </w:rPr>
        <w:t>校</w:t>
      </w:r>
      <w:r>
        <w:rPr>
          <w:rFonts w:hint="eastAsia" w:ascii="宋体" w:hAnsi="宋体" w:cs="Arial"/>
          <w:sz w:val="28"/>
          <w:szCs w:val="28"/>
        </w:rPr>
        <w:t>组织的</w:t>
      </w:r>
      <w:r>
        <w:rPr>
          <w:rFonts w:hint="eastAsia" w:ascii="宋体" w:hAnsi="宋体"/>
          <w:sz w:val="28"/>
          <w:szCs w:val="28"/>
        </w:rPr>
        <w:t>项目（项目编号：）</w:t>
      </w:r>
      <w:r>
        <w:rPr>
          <w:rFonts w:hint="eastAsia" w:ascii="宋体" w:hAnsi="宋体" w:cs="Arial"/>
          <w:sz w:val="28"/>
          <w:szCs w:val="28"/>
        </w:rPr>
        <w:t>的投标活动。代理人在本次投标中所签署的一切文件和处理的一切有关事项，我单位均予承认。</w:t>
      </w:r>
    </w:p>
    <w:p>
      <w:pPr>
        <w:adjustRightInd w:val="0"/>
        <w:snapToGrid w:val="0"/>
        <w:spacing w:line="440" w:lineRule="exact"/>
        <w:ind w:firstLine="560" w:firstLineChars="200"/>
        <w:jc w:val="left"/>
        <w:rPr>
          <w:rFonts w:ascii="宋体" w:hAnsi="宋体" w:cs="Arial"/>
          <w:sz w:val="28"/>
          <w:szCs w:val="28"/>
        </w:rPr>
      </w:pPr>
      <w:r>
        <w:rPr>
          <w:rFonts w:hint="eastAsia" w:ascii="宋体" w:hAnsi="宋体" w:cs="Arial"/>
          <w:sz w:val="28"/>
          <w:szCs w:val="28"/>
        </w:rPr>
        <w:t>代理人无转委托权。</w:t>
      </w:r>
    </w:p>
    <w:p>
      <w:pPr>
        <w:snapToGrid w:val="0"/>
        <w:spacing w:line="440" w:lineRule="exact"/>
        <w:ind w:firstLine="560" w:firstLineChars="200"/>
        <w:jc w:val="left"/>
        <w:rPr>
          <w:rFonts w:ascii="宋体" w:hAnsi="宋体" w:cs="Arial"/>
          <w:sz w:val="28"/>
          <w:szCs w:val="28"/>
        </w:rPr>
      </w:pPr>
      <w:r>
        <w:rPr>
          <w:rFonts w:hint="eastAsia" w:ascii="宋体" w:hAnsi="宋体" w:cs="Arial"/>
          <w:sz w:val="28"/>
          <w:szCs w:val="28"/>
        </w:rPr>
        <w:t>本授权书于年月日签字生效，特此声明。</w:t>
      </w:r>
    </w:p>
    <w:p>
      <w:pPr>
        <w:snapToGrid w:val="0"/>
        <w:spacing w:line="440" w:lineRule="exact"/>
        <w:rPr>
          <w:rFonts w:ascii="宋体" w:hAnsi="宋体" w:cs="Arial"/>
          <w:sz w:val="28"/>
          <w:szCs w:val="28"/>
        </w:rPr>
      </w:pPr>
    </w:p>
    <w:p>
      <w:pPr>
        <w:snapToGrid w:val="0"/>
        <w:spacing w:line="440" w:lineRule="exact"/>
        <w:rPr>
          <w:rFonts w:ascii="宋体" w:hAnsi="宋体" w:cs="Arial"/>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2603500</wp:posOffset>
                </wp:positionH>
                <wp:positionV relativeFrom="paragraph">
                  <wp:posOffset>158750</wp:posOffset>
                </wp:positionV>
                <wp:extent cx="3067050" cy="1963420"/>
                <wp:effectExtent l="4445" t="4445" r="14605" b="13335"/>
                <wp:wrapNone/>
                <wp:docPr id="1" name="Text Box 4"/>
                <wp:cNvGraphicFramePr/>
                <a:graphic xmlns:a="http://schemas.openxmlformats.org/drawingml/2006/main">
                  <a:graphicData uri="http://schemas.microsoft.com/office/word/2010/wordprocessingShape">
                    <wps:wsp>
                      <wps:cNvSpPr txBox="1"/>
                      <wps:spPr>
                        <a:xfrm>
                          <a:off x="0" y="0"/>
                          <a:ext cx="3067050" cy="196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ind w:firstLine="945" w:firstLineChars="450"/>
                            </w:pPr>
                            <w:r>
                              <w:rPr>
                                <w:rFonts w:hint="eastAsia"/>
                              </w:rPr>
                              <w:t>身份证复印件粘贴处</w:t>
                            </w:r>
                          </w:p>
                        </w:txbxContent>
                      </wps:txbx>
                      <wps:bodyPr upright="1"/>
                    </wps:wsp>
                  </a:graphicData>
                </a:graphic>
              </wp:anchor>
            </w:drawing>
          </mc:Choice>
          <mc:Fallback>
            <w:pict>
              <v:shape id="Text Box 4" o:spid="_x0000_s1026" o:spt="202" type="#_x0000_t202" style="position:absolute;left:0pt;margin-left:205pt;margin-top:12.5pt;height:154.6pt;width:241.5pt;z-index:251660288;mso-width-relative:page;mso-height-relative:page;" fillcolor="#FFFFFF" filled="t" stroked="t" coordsize="21600,21600" o:gfxdata="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i5+92gAAAAoBAAAPAAAAAAAAAAEAIAAAACIAAABkcnMvZG93bnJldi54bWxQSwECFAAUAAAACACH&#10;TuJABOOyrukBAAD2AwAADgAAAAAAAAABACAAAAApAQAAZHJzL2Uyb0RvYy54bWxQSwUGAAAAAAYA&#10;BgBZAQAAhAUAAAAA&#10;">
                <v:fill on="t" focussize="0,0"/>
                <v:stroke color="#000000" joinstyle="miter"/>
                <v:imagedata o:title=""/>
                <o:lock v:ext="edit" aspectratio="f"/>
                <v:textbox>
                  <w:txbxContent>
                    <w:p/>
                    <w:p/>
                    <w:p>
                      <w:pPr>
                        <w:ind w:firstLine="945" w:firstLineChars="450"/>
                      </w:pPr>
                      <w:r>
                        <w:rPr>
                          <w:rFonts w:hint="eastAsia"/>
                        </w:rPr>
                        <w:t>身份证复印件粘贴处</w:t>
                      </w:r>
                    </w:p>
                  </w:txbxContent>
                </v:textbox>
              </v:shape>
            </w:pict>
          </mc:Fallback>
        </mc:AlternateContent>
      </w:r>
    </w:p>
    <w:p>
      <w:pPr>
        <w:snapToGrid w:val="0"/>
        <w:spacing w:line="440" w:lineRule="exact"/>
        <w:rPr>
          <w:rFonts w:ascii="宋体" w:hAnsi="宋体" w:cs="Arial"/>
          <w:sz w:val="28"/>
          <w:szCs w:val="28"/>
        </w:rPr>
      </w:pPr>
      <w:r>
        <w:rPr>
          <w:rFonts w:hint="eastAsia" w:ascii="宋体" w:hAnsi="宋体" w:cs="Arial"/>
          <w:sz w:val="28"/>
          <w:szCs w:val="28"/>
        </w:rPr>
        <w:t>附被授权代理人情况：</w:t>
      </w:r>
    </w:p>
    <w:p>
      <w:pPr>
        <w:snapToGrid w:val="0"/>
        <w:spacing w:line="440" w:lineRule="exact"/>
        <w:rPr>
          <w:rFonts w:ascii="宋体" w:hAnsi="宋体" w:cs="Arial"/>
          <w:sz w:val="28"/>
          <w:szCs w:val="28"/>
        </w:rPr>
      </w:pPr>
      <w:r>
        <w:rPr>
          <w:rFonts w:hint="eastAsia" w:ascii="宋体" w:hAnsi="宋体" w:cs="Arial"/>
          <w:sz w:val="28"/>
          <w:szCs w:val="28"/>
        </w:rPr>
        <w:t>姓名：</w:t>
      </w:r>
    </w:p>
    <w:p>
      <w:pPr>
        <w:snapToGrid w:val="0"/>
        <w:spacing w:line="440" w:lineRule="exact"/>
        <w:rPr>
          <w:rFonts w:ascii="宋体" w:hAnsi="宋体" w:cs="Arial"/>
          <w:sz w:val="28"/>
          <w:szCs w:val="28"/>
        </w:rPr>
      </w:pPr>
      <w:r>
        <w:rPr>
          <w:rFonts w:hint="eastAsia" w:ascii="宋体" w:hAnsi="宋体" w:cs="Arial"/>
          <w:sz w:val="28"/>
          <w:szCs w:val="28"/>
        </w:rPr>
        <w:t>性别：</w:t>
      </w:r>
    </w:p>
    <w:p>
      <w:pPr>
        <w:snapToGrid w:val="0"/>
        <w:spacing w:line="440" w:lineRule="exact"/>
        <w:rPr>
          <w:rFonts w:ascii="宋体" w:hAnsi="宋体" w:cs="Arial"/>
          <w:sz w:val="28"/>
          <w:szCs w:val="28"/>
        </w:rPr>
      </w:pPr>
      <w:r>
        <w:rPr>
          <w:rFonts w:hint="eastAsia" w:ascii="宋体" w:hAnsi="宋体" w:cs="Arial"/>
          <w:sz w:val="28"/>
          <w:szCs w:val="28"/>
        </w:rPr>
        <w:t>年龄：</w:t>
      </w:r>
    </w:p>
    <w:p>
      <w:pPr>
        <w:spacing w:line="440" w:lineRule="exact"/>
        <w:ind w:right="31"/>
        <w:rPr>
          <w:rFonts w:ascii="宋体" w:hAnsi="宋体" w:cs="Arial"/>
          <w:snapToGrid w:val="0"/>
          <w:sz w:val="28"/>
          <w:szCs w:val="28"/>
        </w:rPr>
      </w:pPr>
      <w:r>
        <w:rPr>
          <w:rFonts w:hint="eastAsia" w:ascii="宋体" w:hAnsi="宋体" w:cs="Arial"/>
          <w:sz w:val="28"/>
          <w:szCs w:val="28"/>
        </w:rPr>
        <w:t>身份证号：</w:t>
      </w:r>
    </w:p>
    <w:p>
      <w:pPr>
        <w:spacing w:line="440" w:lineRule="exact"/>
        <w:ind w:left="359" w:right="31"/>
        <w:rPr>
          <w:rFonts w:ascii="宋体" w:hAnsi="宋体" w:cs="Arial"/>
          <w:snapToGrid w:val="0"/>
          <w:sz w:val="28"/>
          <w:szCs w:val="28"/>
        </w:rPr>
      </w:pPr>
    </w:p>
    <w:p>
      <w:pPr>
        <w:snapToGrid w:val="0"/>
        <w:spacing w:line="440" w:lineRule="exact"/>
        <w:rPr>
          <w:rFonts w:ascii="宋体" w:hAnsi="宋体" w:cs="Arial"/>
          <w:sz w:val="28"/>
          <w:szCs w:val="28"/>
        </w:rPr>
      </w:pPr>
    </w:p>
    <w:p>
      <w:pPr>
        <w:snapToGrid w:val="0"/>
        <w:spacing w:line="440" w:lineRule="exact"/>
        <w:rPr>
          <w:rFonts w:ascii="宋体" w:hAnsi="宋体" w:cs="Arial"/>
          <w:sz w:val="28"/>
          <w:szCs w:val="28"/>
        </w:rPr>
      </w:pPr>
    </w:p>
    <w:p>
      <w:pPr>
        <w:snapToGrid w:val="0"/>
        <w:spacing w:line="440" w:lineRule="exact"/>
        <w:rPr>
          <w:rFonts w:ascii="宋体" w:hAnsi="宋体" w:cs="Arial"/>
          <w:sz w:val="28"/>
          <w:szCs w:val="28"/>
        </w:rPr>
      </w:pPr>
      <w:r>
        <w:rPr>
          <w:rFonts w:hint="eastAsia" w:ascii="宋体" w:hAnsi="宋体" w:cs="Arial"/>
          <w:sz w:val="28"/>
          <w:szCs w:val="28"/>
        </w:rPr>
        <w:t>法定代表人（签字）：</w:t>
      </w:r>
    </w:p>
    <w:p>
      <w:pPr>
        <w:snapToGrid w:val="0"/>
        <w:spacing w:line="440" w:lineRule="exact"/>
        <w:rPr>
          <w:rFonts w:ascii="宋体" w:hAnsi="宋体" w:cs="Arial"/>
          <w:sz w:val="28"/>
          <w:szCs w:val="28"/>
        </w:rPr>
      </w:pPr>
      <w:r>
        <w:rPr>
          <w:rFonts w:hint="eastAsia" w:ascii="宋体" w:hAnsi="宋体" w:cs="Arial"/>
          <w:sz w:val="28"/>
          <w:szCs w:val="28"/>
        </w:rPr>
        <w:t>被授权人（签字）：</w:t>
      </w:r>
    </w:p>
    <w:p>
      <w:pPr>
        <w:snapToGrid w:val="0"/>
        <w:spacing w:line="440" w:lineRule="exact"/>
        <w:rPr>
          <w:rFonts w:ascii="宋体" w:hAnsi="宋体" w:cs="Arial"/>
          <w:sz w:val="28"/>
          <w:szCs w:val="28"/>
        </w:rPr>
      </w:pPr>
      <w:r>
        <w:rPr>
          <w:rFonts w:hint="eastAsia" w:ascii="宋体" w:hAnsi="宋体" w:cs="Arial"/>
          <w:sz w:val="28"/>
          <w:szCs w:val="28"/>
        </w:rPr>
        <w:t>投标人（公章）：</w:t>
      </w:r>
    </w:p>
    <w:p>
      <w:pPr>
        <w:snapToGrid w:val="0"/>
        <w:spacing w:line="440" w:lineRule="exact"/>
        <w:ind w:right="480"/>
        <w:rPr>
          <w:rFonts w:ascii="宋体" w:hAnsi="宋体" w:cs="Arial"/>
          <w:sz w:val="28"/>
          <w:szCs w:val="28"/>
        </w:rPr>
      </w:pPr>
      <w:r>
        <w:rPr>
          <w:rFonts w:hint="eastAsia" w:ascii="宋体" w:hAnsi="宋体" w:cs="Arial"/>
          <w:sz w:val="28"/>
          <w:szCs w:val="28"/>
        </w:rPr>
        <w:t>日期：</w:t>
      </w:r>
    </w:p>
    <w:p>
      <w:pPr>
        <w:snapToGrid w:val="0"/>
        <w:spacing w:line="440" w:lineRule="exact"/>
        <w:ind w:right="480"/>
        <w:rPr>
          <w:rFonts w:ascii="宋体" w:hAnsi="宋体" w:cs="Arial"/>
          <w:sz w:val="28"/>
          <w:szCs w:val="28"/>
        </w:rPr>
      </w:pPr>
    </w:p>
    <w:p>
      <w:pPr>
        <w:snapToGrid w:val="0"/>
        <w:spacing w:line="440" w:lineRule="exact"/>
        <w:ind w:right="480"/>
        <w:rPr>
          <w:rFonts w:ascii="宋体" w:hAnsi="宋体" w:cs="Arial"/>
          <w:sz w:val="28"/>
          <w:szCs w:val="28"/>
        </w:rPr>
      </w:pPr>
    </w:p>
    <w:p>
      <w:pPr>
        <w:snapToGrid w:val="0"/>
        <w:spacing w:line="440" w:lineRule="exact"/>
        <w:ind w:right="480"/>
        <w:rPr>
          <w:rFonts w:ascii="宋体" w:hAnsi="宋体" w:cs="Arial"/>
          <w:sz w:val="28"/>
          <w:szCs w:val="28"/>
        </w:rPr>
      </w:pPr>
    </w:p>
    <w:p>
      <w:pPr>
        <w:snapToGrid w:val="0"/>
        <w:spacing w:line="440" w:lineRule="exact"/>
        <w:rPr>
          <w:rFonts w:ascii="宋体" w:hAnsi="宋体"/>
          <w:bCs/>
          <w:sz w:val="28"/>
          <w:szCs w:val="28"/>
        </w:rPr>
      </w:pPr>
      <w:r>
        <w:rPr>
          <w:rFonts w:hint="eastAsia" w:ascii="宋体" w:hAnsi="宋体" w:cs="Arial"/>
          <w:sz w:val="28"/>
          <w:szCs w:val="28"/>
        </w:rPr>
        <w:t>注：除可填报项目外，对本附件的任何修改将被视为非实质性响应投标，从而导致该投标被拒绝。</w:t>
      </w:r>
      <w:r>
        <w:rPr>
          <w:rFonts w:hint="eastAsia" w:ascii="宋体" w:hAnsi="宋体" w:cs="宋体"/>
          <w:kern w:val="0"/>
          <w:sz w:val="28"/>
          <w:szCs w:val="28"/>
        </w:rPr>
        <w:t>被授权人必须为本单位正式员工，开标时须提供单位为其缴纳的有效社保证明，否则投标无效。</w:t>
      </w:r>
    </w:p>
    <w:p>
      <w:pPr>
        <w:spacing w:line="440" w:lineRule="exact"/>
        <w:ind w:right="480"/>
        <w:rPr>
          <w:rFonts w:ascii="宋体" w:hAnsi="宋体"/>
          <w:sz w:val="28"/>
          <w:szCs w:val="28"/>
        </w:rPr>
      </w:pPr>
      <w:r>
        <w:rPr>
          <w:rFonts w:hint="eastAsia" w:ascii="宋体" w:hAnsi="宋体"/>
          <w:bCs/>
          <w:sz w:val="28"/>
          <w:szCs w:val="28"/>
        </w:rPr>
        <w:t>附件7</w:t>
      </w:r>
    </w:p>
    <w:p>
      <w:pPr>
        <w:spacing w:line="440" w:lineRule="exact"/>
        <w:ind w:right="480"/>
        <w:jc w:val="center"/>
        <w:rPr>
          <w:rFonts w:ascii="宋体" w:hAnsi="宋体"/>
          <w:bCs/>
          <w:sz w:val="28"/>
          <w:szCs w:val="28"/>
        </w:rPr>
      </w:pPr>
      <w:r>
        <w:rPr>
          <w:rFonts w:hint="eastAsia" w:ascii="宋体" w:hAnsi="宋体"/>
          <w:bCs/>
          <w:sz w:val="28"/>
          <w:szCs w:val="28"/>
        </w:rPr>
        <w:t>评分办法</w:t>
      </w:r>
    </w:p>
    <w:tbl>
      <w:tblPr>
        <w:tblStyle w:val="26"/>
        <w:tblW w:w="9686" w:type="dxa"/>
        <w:jc w:val="center"/>
        <w:tblInd w:w="24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412"/>
        <w:gridCol w:w="824"/>
        <w:gridCol w:w="68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646" w:type="dxa"/>
            <w:vAlign w:val="center"/>
          </w:tcPr>
          <w:p>
            <w:pPr>
              <w:spacing w:line="440" w:lineRule="exact"/>
              <w:jc w:val="center"/>
              <w:rPr>
                <w:rFonts w:hint="eastAsia" w:ascii="宋体" w:hAnsi="宋体"/>
                <w:szCs w:val="21"/>
              </w:rPr>
            </w:pPr>
            <w:r>
              <w:rPr>
                <w:rFonts w:hint="eastAsia" w:ascii="宋体" w:hAnsi="宋体"/>
                <w:szCs w:val="21"/>
              </w:rPr>
              <w:t>序号</w:t>
            </w:r>
          </w:p>
        </w:tc>
        <w:tc>
          <w:tcPr>
            <w:tcW w:w="1412" w:type="dxa"/>
            <w:vAlign w:val="center"/>
          </w:tcPr>
          <w:p>
            <w:pPr>
              <w:spacing w:line="440" w:lineRule="exact"/>
              <w:jc w:val="center"/>
              <w:rPr>
                <w:rFonts w:ascii="宋体" w:hAnsi="宋体"/>
                <w:szCs w:val="21"/>
              </w:rPr>
            </w:pPr>
            <w:r>
              <w:rPr>
                <w:rFonts w:hint="eastAsia" w:ascii="宋体" w:hAnsi="宋体"/>
                <w:szCs w:val="21"/>
              </w:rPr>
              <w:t>评审项目</w:t>
            </w:r>
          </w:p>
        </w:tc>
        <w:tc>
          <w:tcPr>
            <w:tcW w:w="824" w:type="dxa"/>
            <w:vAlign w:val="center"/>
          </w:tcPr>
          <w:p>
            <w:pPr>
              <w:spacing w:line="440" w:lineRule="exact"/>
              <w:jc w:val="center"/>
              <w:rPr>
                <w:rFonts w:ascii="宋体" w:hAnsi="宋体"/>
                <w:szCs w:val="21"/>
              </w:rPr>
            </w:pPr>
            <w:r>
              <w:rPr>
                <w:rFonts w:hint="eastAsia" w:ascii="宋体" w:hAnsi="宋体"/>
                <w:szCs w:val="21"/>
              </w:rPr>
              <w:t>分数</w:t>
            </w:r>
          </w:p>
        </w:tc>
        <w:tc>
          <w:tcPr>
            <w:tcW w:w="6804" w:type="dxa"/>
            <w:vAlign w:val="center"/>
          </w:tcPr>
          <w:p>
            <w:pPr>
              <w:spacing w:line="440" w:lineRule="exact"/>
              <w:jc w:val="center"/>
              <w:rPr>
                <w:rFonts w:ascii="宋体" w:hAnsi="宋体"/>
                <w:szCs w:val="21"/>
              </w:rPr>
            </w:pPr>
            <w:r>
              <w:rPr>
                <w:rFonts w:ascii="宋体" w:hAnsi="宋体" w:cs="Arial"/>
                <w:szCs w:val="21"/>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646" w:type="dxa"/>
            <w:vAlign w:val="center"/>
          </w:tcPr>
          <w:p>
            <w:pPr>
              <w:spacing w:line="440" w:lineRule="exact"/>
              <w:jc w:val="center"/>
              <w:rPr>
                <w:rFonts w:hint="eastAsia" w:ascii="宋体" w:hAnsi="宋体"/>
                <w:szCs w:val="21"/>
              </w:rPr>
            </w:pPr>
            <w:r>
              <w:rPr>
                <w:rFonts w:hint="eastAsia" w:ascii="宋体" w:hAnsi="宋体"/>
                <w:szCs w:val="21"/>
              </w:rPr>
              <w:t>1</w:t>
            </w:r>
          </w:p>
        </w:tc>
        <w:tc>
          <w:tcPr>
            <w:tcW w:w="1412" w:type="dxa"/>
            <w:vAlign w:val="center"/>
          </w:tcPr>
          <w:p>
            <w:pPr>
              <w:spacing w:line="440" w:lineRule="exact"/>
              <w:jc w:val="center"/>
              <w:rPr>
                <w:rFonts w:ascii="宋体" w:hAnsi="宋体"/>
                <w:szCs w:val="21"/>
              </w:rPr>
            </w:pPr>
            <w:r>
              <w:rPr>
                <w:rFonts w:hint="eastAsia" w:ascii="宋体" w:hAnsi="宋体"/>
                <w:szCs w:val="21"/>
              </w:rPr>
              <w:t>投标报价</w:t>
            </w:r>
          </w:p>
        </w:tc>
        <w:tc>
          <w:tcPr>
            <w:tcW w:w="824" w:type="dxa"/>
            <w:vAlign w:val="center"/>
          </w:tcPr>
          <w:p>
            <w:pPr>
              <w:spacing w:line="440" w:lineRule="exact"/>
              <w:jc w:val="center"/>
              <w:rPr>
                <w:rFonts w:hint="eastAsia" w:ascii="宋体" w:hAnsi="宋体" w:eastAsia="宋体"/>
                <w:szCs w:val="21"/>
                <w:lang w:val="en-US" w:eastAsia="zh-CN"/>
              </w:rPr>
            </w:pPr>
            <w:r>
              <w:rPr>
                <w:rFonts w:hint="eastAsia" w:ascii="宋体" w:hAnsi="宋体"/>
                <w:szCs w:val="21"/>
                <w:lang w:val="en-US" w:eastAsia="zh-CN"/>
              </w:rPr>
              <w:t>25</w:t>
            </w:r>
          </w:p>
        </w:tc>
        <w:tc>
          <w:tcPr>
            <w:tcW w:w="6804" w:type="dxa"/>
            <w:vAlign w:val="center"/>
          </w:tcPr>
          <w:p>
            <w:pPr>
              <w:pStyle w:val="11"/>
              <w:snapToGrid w:val="0"/>
              <w:spacing w:line="440" w:lineRule="exact"/>
              <w:ind w:firstLine="420" w:firstLineChars="200"/>
              <w:rPr>
                <w:rFonts w:hint="eastAsia" w:hAnsi="宋体" w:eastAsia="宋体" w:cs="Courier New"/>
                <w:szCs w:val="21"/>
                <w:lang w:val="en-US" w:eastAsia="zh-CN"/>
              </w:rPr>
            </w:pPr>
            <w:r>
              <w:rPr>
                <w:rFonts w:hint="eastAsia" w:hAnsi="宋体" w:cs="Courier New"/>
                <w:szCs w:val="21"/>
              </w:rPr>
              <w:t>有效投标人报价中，以每分段报价的加权和最低的为基准价，其他投标人的报价得分=（基准价/投标人各分段报价加权和）</w:t>
            </w:r>
            <w:r>
              <w:rPr>
                <w:rFonts w:hint="eastAsia" w:hAnsi="宋体"/>
                <w:szCs w:val="21"/>
              </w:rPr>
              <w:t>×</w:t>
            </w:r>
            <w:r>
              <w:rPr>
                <w:rFonts w:hint="eastAsia" w:hAnsi="宋体"/>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85" w:hRule="atLeast"/>
          <w:jc w:val="center"/>
        </w:trPr>
        <w:tc>
          <w:tcPr>
            <w:tcW w:w="646" w:type="dxa"/>
            <w:tcBorders>
              <w:bottom w:val="single" w:color="auto" w:sz="4" w:space="0"/>
            </w:tcBorders>
            <w:vAlign w:val="center"/>
          </w:tcPr>
          <w:p>
            <w:pPr>
              <w:spacing w:line="440" w:lineRule="exact"/>
              <w:jc w:val="center"/>
              <w:rPr>
                <w:rFonts w:hint="eastAsia" w:ascii="宋体" w:hAnsi="宋体"/>
                <w:szCs w:val="21"/>
                <w:highlight w:val="cyan"/>
              </w:rPr>
            </w:pPr>
            <w:r>
              <w:rPr>
                <w:rFonts w:hint="eastAsia" w:ascii="宋体" w:hAnsi="宋体"/>
                <w:szCs w:val="21"/>
                <w:highlight w:val="cyan"/>
              </w:rPr>
              <w:t>2</w:t>
            </w:r>
          </w:p>
        </w:tc>
        <w:tc>
          <w:tcPr>
            <w:tcW w:w="1412" w:type="dxa"/>
            <w:tcBorders>
              <w:bottom w:val="single" w:color="auto" w:sz="4" w:space="0"/>
            </w:tcBorders>
            <w:vAlign w:val="center"/>
          </w:tcPr>
          <w:p>
            <w:pPr>
              <w:spacing w:line="440" w:lineRule="exact"/>
              <w:jc w:val="center"/>
              <w:rPr>
                <w:rFonts w:ascii="宋体" w:hAnsi="宋体"/>
                <w:szCs w:val="21"/>
                <w:highlight w:val="cyan"/>
              </w:rPr>
            </w:pPr>
            <w:r>
              <w:rPr>
                <w:rFonts w:hint="eastAsia" w:ascii="宋体" w:hAnsi="宋体"/>
                <w:szCs w:val="21"/>
                <w:highlight w:val="cyan"/>
              </w:rPr>
              <w:t>投标人业绩</w:t>
            </w:r>
          </w:p>
        </w:tc>
        <w:tc>
          <w:tcPr>
            <w:tcW w:w="824" w:type="dxa"/>
            <w:tcBorders>
              <w:bottom w:val="single" w:color="auto" w:sz="4" w:space="0"/>
            </w:tcBorders>
            <w:vAlign w:val="center"/>
          </w:tcPr>
          <w:p>
            <w:pPr>
              <w:spacing w:line="440" w:lineRule="exact"/>
              <w:jc w:val="center"/>
              <w:rPr>
                <w:rFonts w:hint="eastAsia" w:ascii="宋体" w:hAnsi="宋体" w:eastAsia="宋体"/>
                <w:szCs w:val="21"/>
                <w:highlight w:val="cyan"/>
                <w:lang w:val="en-US" w:eastAsia="zh-CN"/>
              </w:rPr>
            </w:pPr>
            <w:r>
              <w:rPr>
                <w:rFonts w:hint="eastAsia" w:ascii="宋体" w:hAnsi="宋体"/>
                <w:szCs w:val="21"/>
                <w:highlight w:val="cyan"/>
                <w:lang w:val="en-US" w:eastAsia="zh-CN"/>
              </w:rPr>
              <w:t>11</w:t>
            </w:r>
          </w:p>
        </w:tc>
        <w:tc>
          <w:tcPr>
            <w:tcW w:w="6804" w:type="dxa"/>
            <w:tcBorders>
              <w:bottom w:val="single" w:color="auto" w:sz="4" w:space="0"/>
            </w:tcBorders>
            <w:vAlign w:val="center"/>
          </w:tcPr>
          <w:p>
            <w:pPr>
              <w:pStyle w:val="11"/>
              <w:snapToGrid w:val="0"/>
              <w:spacing w:line="440" w:lineRule="exact"/>
              <w:ind w:firstLine="420" w:firstLineChars="200"/>
              <w:rPr>
                <w:rFonts w:hint="eastAsia" w:hAnsi="宋体" w:cs="Courier New"/>
                <w:sz w:val="24"/>
                <w:lang w:eastAsia="zh-CN"/>
              </w:rPr>
            </w:pPr>
            <w:r>
              <w:rPr>
                <w:rFonts w:hint="eastAsia" w:hAnsi="宋体" w:cs="Courier New"/>
                <w:szCs w:val="21"/>
                <w:highlight w:val="cyan"/>
              </w:rPr>
              <w:t>201</w:t>
            </w:r>
            <w:r>
              <w:rPr>
                <w:rFonts w:hint="eastAsia" w:hAnsi="宋体" w:cs="Courier New"/>
                <w:szCs w:val="21"/>
                <w:highlight w:val="cyan"/>
                <w:lang w:val="en-US" w:eastAsia="zh-CN"/>
              </w:rPr>
              <w:t>6</w:t>
            </w:r>
            <w:r>
              <w:rPr>
                <w:rFonts w:hint="eastAsia" w:hAnsi="宋体" w:cs="Courier New"/>
                <w:szCs w:val="21"/>
                <w:highlight w:val="cyan"/>
              </w:rPr>
              <w:t>年1月1日以来投标人完成的同类</w:t>
            </w:r>
            <w:r>
              <w:rPr>
                <w:rFonts w:hint="eastAsia" w:hAnsi="宋体" w:cs="Courier New"/>
                <w:szCs w:val="21"/>
                <w:highlight w:val="cyan"/>
                <w:lang w:eastAsia="zh-CN"/>
              </w:rPr>
              <w:t>入围</w:t>
            </w:r>
            <w:r>
              <w:rPr>
                <w:rFonts w:hint="eastAsia" w:hAnsi="宋体" w:cs="Courier New"/>
                <w:szCs w:val="21"/>
                <w:highlight w:val="cyan"/>
              </w:rPr>
              <w:t>代理服务业绩。每提供1项得1分，共</w:t>
            </w:r>
            <w:r>
              <w:rPr>
                <w:rFonts w:hint="eastAsia" w:hAnsi="宋体" w:cs="Courier New"/>
                <w:szCs w:val="21"/>
                <w:highlight w:val="cyan"/>
                <w:lang w:val="en-US" w:eastAsia="zh-CN"/>
              </w:rPr>
              <w:t>5</w:t>
            </w:r>
            <w:r>
              <w:rPr>
                <w:rFonts w:hint="eastAsia" w:hAnsi="宋体" w:cs="Courier New"/>
                <w:szCs w:val="21"/>
                <w:highlight w:val="cyan"/>
              </w:rPr>
              <w:t>分</w:t>
            </w:r>
            <w:r>
              <w:rPr>
                <w:rFonts w:hint="eastAsia" w:hAnsi="宋体" w:cs="Courier New"/>
                <w:szCs w:val="21"/>
                <w:highlight w:val="cyan"/>
                <w:lang w:eastAsia="zh-CN"/>
              </w:rPr>
              <w:t>。（凭入围合同原件计分，</w:t>
            </w:r>
            <w:r>
              <w:rPr>
                <w:rFonts w:hint="eastAsia" w:hAnsi="宋体" w:cs="Courier New"/>
                <w:szCs w:val="21"/>
                <w:highlight w:val="cyan"/>
              </w:rPr>
              <w:t>投标文件中须同时附相应材料的复印件并加盖公章，否则该项不得分。</w:t>
            </w:r>
            <w:r>
              <w:rPr>
                <w:rFonts w:hint="eastAsia" w:hAnsi="宋体" w:cs="Courier New"/>
                <w:szCs w:val="21"/>
                <w:highlight w:val="cyan"/>
                <w:lang w:eastAsia="zh-CN"/>
              </w:rPr>
              <w:t>）</w:t>
            </w:r>
          </w:p>
          <w:p>
            <w:pPr>
              <w:pStyle w:val="11"/>
              <w:snapToGrid w:val="0"/>
              <w:spacing w:line="440" w:lineRule="exact"/>
              <w:ind w:firstLine="420" w:firstLineChars="200"/>
              <w:rPr>
                <w:rFonts w:hint="eastAsia" w:hAnsi="宋体" w:cs="Courier New"/>
                <w:szCs w:val="21"/>
                <w:highlight w:val="cyan"/>
              </w:rPr>
            </w:pPr>
            <w:r>
              <w:rPr>
                <w:rFonts w:hint="eastAsia" w:hAnsi="宋体" w:cs="Courier New"/>
                <w:szCs w:val="21"/>
                <w:highlight w:val="cyan"/>
              </w:rPr>
              <w:t>提供受委托的单个项目金额在美元</w:t>
            </w:r>
            <w:r>
              <w:rPr>
                <w:rFonts w:hint="eastAsia" w:hAnsi="宋体" w:cs="Courier New"/>
                <w:szCs w:val="21"/>
                <w:highlight w:val="cyan"/>
                <w:lang w:val="en-US" w:eastAsia="zh-CN"/>
              </w:rPr>
              <w:t>5</w:t>
            </w:r>
            <w:r>
              <w:rPr>
                <w:rFonts w:hint="eastAsia" w:hAnsi="宋体" w:cs="Courier New"/>
                <w:szCs w:val="21"/>
                <w:highlight w:val="cyan"/>
              </w:rPr>
              <w:t>0万元及以上或同等金额其他国际流通货币的业绩，每提供一项得</w:t>
            </w:r>
            <w:r>
              <w:rPr>
                <w:rFonts w:hint="eastAsia" w:hAnsi="宋体" w:cs="Courier New"/>
                <w:szCs w:val="21"/>
                <w:highlight w:val="cyan"/>
                <w:lang w:val="en-US" w:eastAsia="zh-CN"/>
              </w:rPr>
              <w:t>1</w:t>
            </w:r>
            <w:r>
              <w:rPr>
                <w:rFonts w:hint="eastAsia" w:hAnsi="宋体" w:cs="Courier New"/>
                <w:szCs w:val="21"/>
                <w:highlight w:val="cyan"/>
              </w:rPr>
              <w:t>分，最高</w:t>
            </w:r>
            <w:r>
              <w:rPr>
                <w:rFonts w:hint="eastAsia" w:hAnsi="宋体" w:cs="Courier New"/>
                <w:szCs w:val="21"/>
                <w:highlight w:val="cyan"/>
                <w:lang w:val="en-US" w:eastAsia="zh-CN"/>
              </w:rPr>
              <w:t>6</w:t>
            </w:r>
            <w:r>
              <w:rPr>
                <w:rFonts w:hint="eastAsia" w:hAnsi="宋体" w:cs="Courier New"/>
                <w:szCs w:val="21"/>
                <w:highlight w:val="cyan"/>
              </w:rPr>
              <w:t>分。</w:t>
            </w:r>
          </w:p>
          <w:p>
            <w:pPr>
              <w:pStyle w:val="11"/>
              <w:snapToGrid w:val="0"/>
              <w:spacing w:line="440" w:lineRule="exact"/>
              <w:ind w:firstLine="420" w:firstLineChars="200"/>
              <w:rPr>
                <w:rFonts w:hAnsi="宋体" w:cs="Courier New"/>
                <w:szCs w:val="21"/>
                <w:highlight w:val="cyan"/>
              </w:rPr>
            </w:pPr>
            <w:r>
              <w:rPr>
                <w:rFonts w:hint="eastAsia" w:hAnsi="宋体" w:cs="Courier New"/>
                <w:bCs/>
                <w:szCs w:val="21"/>
                <w:highlight w:val="cyan"/>
              </w:rPr>
              <w:t>凭能够证明以上情况的三方</w:t>
            </w:r>
            <w:r>
              <w:rPr>
                <w:rFonts w:hAnsi="宋体" w:cs="Courier New"/>
                <w:bCs/>
                <w:szCs w:val="21"/>
                <w:highlight w:val="cyan"/>
              </w:rPr>
              <w:t>合同</w:t>
            </w:r>
            <w:r>
              <w:rPr>
                <w:rFonts w:hint="eastAsia" w:hAnsi="宋体" w:cs="Courier New"/>
                <w:bCs/>
                <w:szCs w:val="21"/>
                <w:highlight w:val="cyan"/>
              </w:rPr>
              <w:t>与对应的外贸合同的原件计分</w:t>
            </w:r>
            <w:r>
              <w:rPr>
                <w:rFonts w:hint="eastAsia" w:hAnsi="宋体" w:cs="Courier New"/>
                <w:szCs w:val="21"/>
                <w:highlight w:val="cyan"/>
              </w:rPr>
              <w:t>，外贸合同须包含中文标注，未提供原件、外贸合同无中文标注或者经评审委员会认定提供的材料无法证明以上情况的不得分。投标文件中须同时附相应材料的复印件并加盖公章，否则该项不得分。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jc w:val="center"/>
        </w:trPr>
        <w:tc>
          <w:tcPr>
            <w:tcW w:w="646" w:type="dxa"/>
            <w:vAlign w:val="center"/>
          </w:tcPr>
          <w:p>
            <w:pPr>
              <w:spacing w:line="4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412" w:type="dxa"/>
            <w:vAlign w:val="center"/>
          </w:tcPr>
          <w:p>
            <w:pPr>
              <w:spacing w:line="440" w:lineRule="exact"/>
              <w:jc w:val="center"/>
              <w:rPr>
                <w:rFonts w:ascii="宋体" w:hAnsi="宋体"/>
                <w:szCs w:val="21"/>
              </w:rPr>
            </w:pPr>
            <w:r>
              <w:rPr>
                <w:rFonts w:hint="eastAsia" w:ascii="宋体" w:hAnsi="宋体"/>
                <w:szCs w:val="21"/>
              </w:rPr>
              <w:t>标书制作</w:t>
            </w:r>
          </w:p>
        </w:tc>
        <w:tc>
          <w:tcPr>
            <w:tcW w:w="824" w:type="dxa"/>
            <w:vAlign w:val="center"/>
          </w:tcPr>
          <w:p>
            <w:pPr>
              <w:spacing w:line="440" w:lineRule="exact"/>
              <w:jc w:val="center"/>
              <w:rPr>
                <w:rFonts w:hint="eastAsia" w:ascii="宋体" w:hAnsi="宋体" w:eastAsia="宋体"/>
                <w:szCs w:val="21"/>
                <w:lang w:eastAsia="zh-CN"/>
              </w:rPr>
            </w:pPr>
            <w:r>
              <w:rPr>
                <w:rFonts w:hint="eastAsia" w:ascii="宋体" w:hAnsi="宋体"/>
                <w:szCs w:val="21"/>
                <w:highlight w:val="cyan"/>
                <w:lang w:val="en-US" w:eastAsia="zh-CN"/>
              </w:rPr>
              <w:t>3</w:t>
            </w:r>
          </w:p>
        </w:tc>
        <w:tc>
          <w:tcPr>
            <w:tcW w:w="6804" w:type="dxa"/>
            <w:vAlign w:val="center"/>
          </w:tcPr>
          <w:p>
            <w:pPr>
              <w:pStyle w:val="11"/>
              <w:snapToGrid w:val="0"/>
              <w:spacing w:line="440" w:lineRule="exact"/>
              <w:ind w:firstLine="420" w:firstLineChars="200"/>
              <w:rPr>
                <w:rFonts w:hAnsi="宋体" w:cs="Courier New"/>
                <w:szCs w:val="21"/>
              </w:rPr>
            </w:pPr>
            <w:r>
              <w:rPr>
                <w:rFonts w:hint="eastAsia" w:hAnsi="宋体" w:cs="Courier New"/>
                <w:szCs w:val="21"/>
              </w:rPr>
              <w:t>根据投标人投标文件制作的规范性、详细程度等情况进行相应打分，</w:t>
            </w:r>
            <w:r>
              <w:rPr>
                <w:rFonts w:hint="eastAsia" w:hAnsi="宋体" w:cs="Courier New"/>
                <w:szCs w:val="21"/>
                <w:highlight w:val="cyan"/>
              </w:rPr>
              <w:t>得1-</w:t>
            </w:r>
            <w:r>
              <w:rPr>
                <w:rFonts w:hint="eastAsia" w:hAnsi="宋体" w:cs="Courier New"/>
                <w:szCs w:val="21"/>
                <w:highlight w:val="cyan"/>
                <w:lang w:val="en-US" w:eastAsia="zh-CN"/>
              </w:rPr>
              <w:t>3</w:t>
            </w:r>
            <w:r>
              <w:rPr>
                <w:rFonts w:hint="eastAsia" w:hAnsi="宋体" w:cs="Courier New"/>
                <w:szCs w:val="21"/>
                <w:highlight w:val="cyan"/>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646" w:type="dxa"/>
            <w:tcBorders>
              <w:bottom w:val="single" w:color="auto" w:sz="4" w:space="0"/>
            </w:tcBorders>
            <w:vAlign w:val="center"/>
          </w:tcPr>
          <w:p>
            <w:pPr>
              <w:pStyle w:val="11"/>
              <w:spacing w:line="440" w:lineRule="exact"/>
              <w:jc w:val="center"/>
              <w:rPr>
                <w:rFonts w:hint="eastAsia" w:hAnsi="宋体" w:eastAsia="宋体" w:cs="Courier New"/>
                <w:kern w:val="0"/>
                <w:szCs w:val="21"/>
                <w:lang w:eastAsia="zh-CN"/>
              </w:rPr>
            </w:pPr>
            <w:r>
              <w:rPr>
                <w:rFonts w:hint="eastAsia" w:hAnsi="宋体" w:cs="Courier New"/>
                <w:kern w:val="0"/>
                <w:szCs w:val="21"/>
                <w:lang w:val="en-US" w:eastAsia="zh-CN"/>
              </w:rPr>
              <w:t>4</w:t>
            </w:r>
          </w:p>
        </w:tc>
        <w:tc>
          <w:tcPr>
            <w:tcW w:w="1412" w:type="dxa"/>
            <w:tcBorders>
              <w:bottom w:val="single" w:color="auto" w:sz="4" w:space="0"/>
            </w:tcBorders>
            <w:vAlign w:val="center"/>
          </w:tcPr>
          <w:p>
            <w:pPr>
              <w:jc w:val="center"/>
              <w:rPr>
                <w:rFonts w:hAnsi="宋体" w:cs="Courier New"/>
                <w:kern w:val="0"/>
                <w:szCs w:val="21"/>
              </w:rPr>
            </w:pPr>
            <w:r>
              <w:rPr>
                <w:rFonts w:hint="eastAsia" w:ascii="宋体" w:hAnsi="宋体"/>
                <w:sz w:val="24"/>
                <w:szCs w:val="21"/>
              </w:rPr>
              <w:t>项目负责人答辩</w:t>
            </w:r>
          </w:p>
        </w:tc>
        <w:tc>
          <w:tcPr>
            <w:tcW w:w="824" w:type="dxa"/>
            <w:tcBorders>
              <w:bottom w:val="single" w:color="auto" w:sz="4" w:space="0"/>
            </w:tcBorders>
            <w:vAlign w:val="center"/>
          </w:tcPr>
          <w:p>
            <w:pPr>
              <w:jc w:val="center"/>
              <w:rPr>
                <w:rFonts w:hint="eastAsia" w:ascii="宋体" w:hAnsi="宋体" w:eastAsia="宋体"/>
                <w:szCs w:val="21"/>
                <w:lang w:val="en-US" w:eastAsia="zh-CN"/>
              </w:rPr>
            </w:pPr>
            <w:r>
              <w:rPr>
                <w:rFonts w:hint="eastAsia" w:ascii="宋体" w:hAnsi="宋体"/>
                <w:sz w:val="24"/>
                <w:szCs w:val="21"/>
                <w:lang w:val="en-US" w:eastAsia="zh-CN"/>
              </w:rPr>
              <w:t>10</w:t>
            </w:r>
          </w:p>
        </w:tc>
        <w:tc>
          <w:tcPr>
            <w:tcW w:w="6804" w:type="dxa"/>
            <w:tcBorders>
              <w:bottom w:val="single" w:color="auto" w:sz="4" w:space="0"/>
            </w:tcBorders>
            <w:vAlign w:val="center"/>
          </w:tcPr>
          <w:p>
            <w:pPr>
              <w:pStyle w:val="11"/>
              <w:snapToGrid w:val="0"/>
              <w:ind w:firstLine="480" w:firstLineChars="200"/>
              <w:rPr>
                <w:rFonts w:hAnsi="宋体" w:cs="Courier New"/>
                <w:szCs w:val="21"/>
              </w:rPr>
            </w:pPr>
            <w:r>
              <w:rPr>
                <w:rFonts w:hint="eastAsia" w:hAnsi="宋体" w:cs="Courier New"/>
                <w:sz w:val="24"/>
              </w:rPr>
              <w:t>项目负责人针对本单位的业务</w:t>
            </w:r>
            <w:r>
              <w:rPr>
                <w:rFonts w:hAnsi="宋体" w:cs="Courier New"/>
                <w:sz w:val="24"/>
              </w:rPr>
              <w:t>优势、</w:t>
            </w:r>
            <w:r>
              <w:rPr>
                <w:rFonts w:hint="eastAsia" w:hAnsi="宋体" w:cs="Courier New"/>
                <w:sz w:val="24"/>
              </w:rPr>
              <w:t>团队能力、服务方案、</w:t>
            </w:r>
            <w:r>
              <w:rPr>
                <w:rFonts w:hAnsi="宋体" w:cs="Courier New"/>
                <w:sz w:val="24"/>
              </w:rPr>
              <w:t>市场信誉</w:t>
            </w:r>
            <w:r>
              <w:rPr>
                <w:rFonts w:hint="eastAsia" w:hAnsi="宋体" w:cs="Courier New"/>
                <w:sz w:val="24"/>
              </w:rPr>
              <w:t>等情况做</w:t>
            </w:r>
            <w:r>
              <w:rPr>
                <w:rFonts w:hint="eastAsia" w:hAnsi="宋体" w:cs="Courier New"/>
                <w:b/>
                <w:sz w:val="24"/>
              </w:rPr>
              <w:t>不超过5分钟</w:t>
            </w:r>
            <w:r>
              <w:rPr>
                <w:rFonts w:hint="eastAsia" w:hAnsi="宋体" w:cs="Courier New"/>
                <w:sz w:val="24"/>
              </w:rPr>
              <w:t>的口头汇报，并回答现场随机提问。由</w:t>
            </w:r>
            <w:r>
              <w:rPr>
                <w:rFonts w:hAnsi="宋体" w:cs="Courier New"/>
                <w:sz w:val="24"/>
              </w:rPr>
              <w:t>评委</w:t>
            </w:r>
            <w:r>
              <w:rPr>
                <w:rFonts w:hint="eastAsia" w:hAnsi="宋体" w:cs="Courier New"/>
                <w:sz w:val="24"/>
              </w:rPr>
              <w:t>根据答辩情况酌情打分。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646" w:type="dxa"/>
            <w:tcBorders>
              <w:top w:val="single" w:color="auto" w:sz="4" w:space="0"/>
            </w:tcBorders>
            <w:vAlign w:val="center"/>
          </w:tcPr>
          <w:p>
            <w:pPr>
              <w:pStyle w:val="11"/>
              <w:spacing w:line="440" w:lineRule="exact"/>
              <w:jc w:val="center"/>
              <w:rPr>
                <w:rFonts w:hint="eastAsia" w:hAnsi="宋体" w:eastAsia="宋体" w:cs="Courier New"/>
                <w:kern w:val="0"/>
                <w:szCs w:val="21"/>
                <w:lang w:eastAsia="zh-CN"/>
              </w:rPr>
            </w:pPr>
            <w:r>
              <w:rPr>
                <w:rFonts w:hint="eastAsia" w:hAnsi="宋体" w:cs="Courier New"/>
                <w:kern w:val="0"/>
                <w:szCs w:val="21"/>
                <w:lang w:val="en-US" w:eastAsia="zh-CN"/>
              </w:rPr>
              <w:t>5</w:t>
            </w:r>
          </w:p>
        </w:tc>
        <w:tc>
          <w:tcPr>
            <w:tcW w:w="1412" w:type="dxa"/>
            <w:vMerge w:val="restart"/>
            <w:tcBorders>
              <w:top w:val="single" w:color="auto" w:sz="4" w:space="0"/>
            </w:tcBorders>
            <w:vAlign w:val="center"/>
          </w:tcPr>
          <w:p>
            <w:pPr>
              <w:pStyle w:val="11"/>
              <w:spacing w:line="440" w:lineRule="exact"/>
              <w:jc w:val="center"/>
              <w:rPr>
                <w:rFonts w:hint="eastAsia" w:hAnsi="宋体" w:cs="Courier New"/>
                <w:kern w:val="0"/>
                <w:szCs w:val="21"/>
              </w:rPr>
            </w:pPr>
            <w:r>
              <w:rPr>
                <w:rFonts w:hint="eastAsia" w:hAnsi="宋体" w:cs="Courier New"/>
                <w:kern w:val="0"/>
                <w:szCs w:val="21"/>
              </w:rPr>
              <w:t>整体服务</w:t>
            </w:r>
            <w:r>
              <w:rPr>
                <w:rFonts w:hAnsi="宋体" w:cs="Courier New"/>
                <w:kern w:val="0"/>
                <w:szCs w:val="21"/>
              </w:rPr>
              <w:t>方案</w:t>
            </w:r>
          </w:p>
        </w:tc>
        <w:tc>
          <w:tcPr>
            <w:tcW w:w="824" w:type="dxa"/>
            <w:vMerge w:val="restart"/>
            <w:tcBorders>
              <w:top w:val="single" w:color="auto" w:sz="4" w:space="0"/>
            </w:tcBorders>
            <w:vAlign w:val="center"/>
          </w:tcPr>
          <w:p>
            <w:pPr>
              <w:spacing w:line="440" w:lineRule="exact"/>
              <w:jc w:val="center"/>
              <w:rPr>
                <w:rFonts w:hint="eastAsia" w:ascii="宋体" w:hAnsi="宋体" w:eastAsia="宋体"/>
                <w:szCs w:val="21"/>
                <w:lang w:val="en-US" w:eastAsia="zh-CN"/>
              </w:rPr>
            </w:pPr>
            <w:r>
              <w:rPr>
                <w:rFonts w:hint="eastAsia" w:ascii="宋体" w:hAnsi="宋体"/>
                <w:szCs w:val="21"/>
                <w:lang w:val="en-US" w:eastAsia="zh-CN"/>
              </w:rPr>
              <w:t>24</w:t>
            </w:r>
          </w:p>
        </w:tc>
        <w:tc>
          <w:tcPr>
            <w:tcW w:w="6804" w:type="dxa"/>
            <w:vMerge w:val="restart"/>
            <w:tcBorders>
              <w:top w:val="single" w:color="auto" w:sz="4" w:space="0"/>
            </w:tcBorders>
            <w:vAlign w:val="center"/>
          </w:tcPr>
          <w:p>
            <w:pPr>
              <w:pStyle w:val="11"/>
              <w:snapToGrid w:val="0"/>
              <w:spacing w:line="440" w:lineRule="exact"/>
              <w:ind w:firstLine="420" w:firstLineChars="200"/>
              <w:rPr>
                <w:rFonts w:hint="eastAsia" w:hAnsi="宋体" w:cs="Courier New"/>
                <w:szCs w:val="21"/>
              </w:rPr>
            </w:pPr>
            <w:r>
              <w:rPr>
                <w:rFonts w:hint="eastAsia" w:hAnsi="宋体" w:cs="Courier New"/>
                <w:szCs w:val="21"/>
              </w:rPr>
              <w:t>评委根据各投标人针对本项目所提供的整体服务方案进行相应打分。优1</w:t>
            </w:r>
            <w:r>
              <w:rPr>
                <w:rFonts w:hint="eastAsia" w:hAnsi="宋体" w:cs="Courier New"/>
                <w:szCs w:val="21"/>
                <w:lang w:val="en-US" w:eastAsia="zh-CN"/>
              </w:rPr>
              <w:t>4.1</w:t>
            </w:r>
            <w:r>
              <w:rPr>
                <w:rFonts w:hint="eastAsia" w:hAnsi="宋体" w:cs="Courier New"/>
                <w:szCs w:val="21"/>
              </w:rPr>
              <w:t>-</w:t>
            </w:r>
            <w:r>
              <w:rPr>
                <w:rFonts w:hint="eastAsia" w:hAnsi="宋体" w:cs="Courier New"/>
                <w:szCs w:val="21"/>
                <w:lang w:val="en-US" w:eastAsia="zh-CN"/>
              </w:rPr>
              <w:t>18</w:t>
            </w:r>
            <w:r>
              <w:rPr>
                <w:rFonts w:hint="eastAsia" w:hAnsi="宋体" w:cs="Courier New"/>
                <w:szCs w:val="21"/>
              </w:rPr>
              <w:t>分，良8</w:t>
            </w:r>
            <w:r>
              <w:rPr>
                <w:rFonts w:hint="eastAsia" w:hAnsi="宋体" w:cs="Courier New"/>
                <w:szCs w:val="21"/>
                <w:lang w:val="en-US" w:eastAsia="zh-CN"/>
              </w:rPr>
              <w:t>.1</w:t>
            </w:r>
            <w:r>
              <w:rPr>
                <w:rFonts w:hint="eastAsia" w:hAnsi="宋体" w:cs="Courier New"/>
                <w:szCs w:val="21"/>
              </w:rPr>
              <w:t>-1</w:t>
            </w:r>
            <w:r>
              <w:rPr>
                <w:rFonts w:hint="eastAsia" w:hAnsi="宋体" w:cs="Courier New"/>
                <w:szCs w:val="21"/>
                <w:lang w:val="en-US" w:eastAsia="zh-CN"/>
              </w:rPr>
              <w:t>4</w:t>
            </w:r>
            <w:r>
              <w:rPr>
                <w:rFonts w:hint="eastAsia" w:hAnsi="宋体" w:cs="Courier New"/>
                <w:szCs w:val="21"/>
              </w:rPr>
              <w:t>分，一般得1-</w:t>
            </w:r>
            <w:r>
              <w:rPr>
                <w:rFonts w:hint="eastAsia" w:hAnsi="宋体" w:cs="Courier New"/>
                <w:szCs w:val="21"/>
                <w:lang w:val="en-US" w:eastAsia="zh-CN"/>
              </w:rPr>
              <w:t>8</w:t>
            </w:r>
            <w:r>
              <w:rPr>
                <w:rFonts w:hint="eastAsia" w:hAnsi="宋体" w:cs="Courier New"/>
                <w:szCs w:val="21"/>
              </w:rPr>
              <w:t>分。</w:t>
            </w:r>
          </w:p>
          <w:p>
            <w:pPr>
              <w:pStyle w:val="11"/>
              <w:snapToGrid w:val="0"/>
              <w:spacing w:line="440" w:lineRule="exact"/>
              <w:ind w:firstLine="420" w:firstLineChars="200"/>
              <w:rPr>
                <w:rFonts w:hAnsi="宋体" w:cs="Courier New"/>
                <w:szCs w:val="21"/>
              </w:rPr>
            </w:pPr>
            <w:r>
              <w:rPr>
                <w:rFonts w:hint="eastAsia" w:hAnsi="宋体" w:cs="Courier New"/>
                <w:szCs w:val="21"/>
              </w:rPr>
              <w:t>投标人的服务方案是否最大程度上满足、适合我校的具体需求，是否具有针对性，得1-</w:t>
            </w:r>
            <w:r>
              <w:rPr>
                <w:rFonts w:hint="eastAsia" w:hAnsi="宋体" w:cs="Courier New"/>
                <w:szCs w:val="21"/>
                <w:lang w:val="en-US" w:eastAsia="zh-CN"/>
              </w:rPr>
              <w:t>6</w:t>
            </w:r>
            <w:r>
              <w:rPr>
                <w:rFonts w:hint="eastAsia"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1" w:hRule="atLeast"/>
          <w:jc w:val="center"/>
        </w:trPr>
        <w:tc>
          <w:tcPr>
            <w:tcW w:w="646" w:type="dxa"/>
            <w:vAlign w:val="center"/>
          </w:tcPr>
          <w:p>
            <w:pPr>
              <w:spacing w:line="440" w:lineRule="exact"/>
              <w:jc w:val="center"/>
              <w:rPr>
                <w:rFonts w:hint="eastAsia" w:hAnsi="宋体" w:eastAsia="宋体" w:cs="Courier New"/>
                <w:kern w:val="0"/>
                <w:szCs w:val="21"/>
                <w:lang w:eastAsia="zh-CN"/>
              </w:rPr>
            </w:pPr>
            <w:r>
              <w:rPr>
                <w:rFonts w:hint="eastAsia" w:ascii="宋体" w:hAnsi="宋体"/>
                <w:szCs w:val="21"/>
                <w:lang w:val="en-US" w:eastAsia="zh-CN"/>
              </w:rPr>
              <w:t>6</w:t>
            </w:r>
          </w:p>
        </w:tc>
        <w:tc>
          <w:tcPr>
            <w:tcW w:w="1412" w:type="dxa"/>
            <w:vMerge w:val="continue"/>
            <w:vAlign w:val="center"/>
          </w:tcPr>
          <w:p>
            <w:pPr>
              <w:pStyle w:val="11"/>
              <w:spacing w:line="440" w:lineRule="exact"/>
              <w:jc w:val="center"/>
              <w:rPr>
                <w:rFonts w:hAnsi="宋体" w:cs="Courier New"/>
                <w:kern w:val="0"/>
                <w:szCs w:val="21"/>
              </w:rPr>
            </w:pPr>
          </w:p>
        </w:tc>
        <w:tc>
          <w:tcPr>
            <w:tcW w:w="824" w:type="dxa"/>
            <w:vMerge w:val="continue"/>
            <w:vAlign w:val="center"/>
          </w:tcPr>
          <w:p>
            <w:pPr>
              <w:spacing w:line="440" w:lineRule="exact"/>
              <w:jc w:val="center"/>
              <w:rPr>
                <w:rFonts w:hint="eastAsia" w:ascii="宋体" w:hAnsi="宋体" w:eastAsia="宋体"/>
                <w:szCs w:val="21"/>
                <w:lang w:eastAsia="zh-CN"/>
              </w:rPr>
            </w:pPr>
          </w:p>
        </w:tc>
        <w:tc>
          <w:tcPr>
            <w:tcW w:w="6804" w:type="dxa"/>
            <w:vMerge w:val="continue"/>
            <w:vAlign w:val="center"/>
          </w:tcPr>
          <w:p>
            <w:pPr>
              <w:pStyle w:val="11"/>
              <w:snapToGrid w:val="0"/>
              <w:spacing w:line="440" w:lineRule="exact"/>
              <w:ind w:firstLine="420" w:firstLineChars="200"/>
              <w:rPr>
                <w:rFonts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646" w:type="dxa"/>
            <w:tcBorders>
              <w:bottom w:val="single" w:color="auto" w:sz="4" w:space="0"/>
            </w:tcBorders>
            <w:vAlign w:val="center"/>
          </w:tcPr>
          <w:p>
            <w:pPr>
              <w:spacing w:line="440" w:lineRule="exact"/>
              <w:jc w:val="center"/>
              <w:rPr>
                <w:rFonts w:hint="eastAsia" w:ascii="宋体" w:hAnsi="宋体" w:eastAsia="宋体"/>
                <w:szCs w:val="21"/>
                <w:lang w:eastAsia="zh-CN"/>
              </w:rPr>
            </w:pPr>
            <w:r>
              <w:rPr>
                <w:rFonts w:hint="eastAsia" w:ascii="宋体" w:hAnsi="宋体"/>
                <w:szCs w:val="21"/>
                <w:lang w:val="en-US" w:eastAsia="zh-CN"/>
              </w:rPr>
              <w:t>7</w:t>
            </w:r>
          </w:p>
        </w:tc>
        <w:tc>
          <w:tcPr>
            <w:tcW w:w="1412" w:type="dxa"/>
            <w:tcBorders>
              <w:bottom w:val="single" w:color="auto" w:sz="4" w:space="0"/>
            </w:tcBorders>
            <w:vAlign w:val="center"/>
          </w:tcPr>
          <w:p>
            <w:pPr>
              <w:spacing w:line="440" w:lineRule="exact"/>
              <w:jc w:val="center"/>
              <w:rPr>
                <w:rFonts w:ascii="宋体" w:hAnsi="宋体"/>
                <w:szCs w:val="21"/>
              </w:rPr>
            </w:pPr>
            <w:r>
              <w:rPr>
                <w:rFonts w:ascii="宋体" w:hAnsi="宋体"/>
                <w:szCs w:val="21"/>
              </w:rPr>
              <w:t>信誉情况和履约能力</w:t>
            </w:r>
          </w:p>
        </w:tc>
        <w:tc>
          <w:tcPr>
            <w:tcW w:w="824" w:type="dxa"/>
            <w:tcBorders>
              <w:bottom w:val="single" w:color="auto" w:sz="4" w:space="0"/>
            </w:tcBorders>
            <w:vAlign w:val="center"/>
          </w:tcPr>
          <w:p>
            <w:pPr>
              <w:spacing w:line="440" w:lineRule="exact"/>
              <w:jc w:val="center"/>
              <w:rPr>
                <w:rFonts w:hint="eastAsia" w:ascii="宋体" w:hAnsi="宋体" w:eastAsia="宋体"/>
                <w:szCs w:val="21"/>
                <w:highlight w:val="yellow"/>
                <w:lang w:eastAsia="zh-CN"/>
              </w:rPr>
            </w:pPr>
            <w:r>
              <w:rPr>
                <w:rFonts w:hint="eastAsia" w:ascii="宋体" w:hAnsi="宋体"/>
                <w:szCs w:val="21"/>
                <w:lang w:val="en-US" w:eastAsia="zh-CN"/>
              </w:rPr>
              <w:t>6</w:t>
            </w:r>
          </w:p>
        </w:tc>
        <w:tc>
          <w:tcPr>
            <w:tcW w:w="6804" w:type="dxa"/>
            <w:tcBorders>
              <w:bottom w:val="single" w:color="auto" w:sz="4" w:space="0"/>
            </w:tcBorders>
            <w:vAlign w:val="center"/>
          </w:tcPr>
          <w:p>
            <w:pPr>
              <w:pStyle w:val="11"/>
              <w:snapToGrid w:val="0"/>
              <w:spacing w:line="440" w:lineRule="exact"/>
              <w:ind w:firstLine="480" w:firstLineChars="200"/>
              <w:rPr>
                <w:rFonts w:hAnsi="宋体" w:cs="Courier New"/>
                <w:szCs w:val="21"/>
              </w:rPr>
            </w:pPr>
            <w:r>
              <w:rPr>
                <w:rFonts w:hint="eastAsia" w:hAnsi="宋体" w:cs="Courier New"/>
                <w:sz w:val="24"/>
              </w:rPr>
              <w:t>评委根据各投标人针对本项目的</w:t>
            </w:r>
            <w:r>
              <w:rPr>
                <w:rFonts w:hAnsi="宋体" w:cs="Courier New"/>
                <w:sz w:val="24"/>
              </w:rPr>
              <w:t>信誉情况和履约能力</w:t>
            </w:r>
            <w:r>
              <w:rPr>
                <w:rFonts w:hint="eastAsia" w:hAnsi="宋体" w:cs="Courier New"/>
                <w:sz w:val="24"/>
                <w:lang w:eastAsia="zh-CN"/>
              </w:rPr>
              <w:t>、办公场所、人员状况、银行授信证明等</w:t>
            </w:r>
            <w:r>
              <w:rPr>
                <w:rFonts w:hint="eastAsia" w:hAnsi="宋体" w:cs="Courier New"/>
                <w:sz w:val="24"/>
              </w:rPr>
              <w:t>进行相应打分，优5-</w:t>
            </w:r>
            <w:r>
              <w:rPr>
                <w:rFonts w:hint="eastAsia" w:hAnsi="宋体" w:cs="Courier New"/>
                <w:sz w:val="24"/>
                <w:lang w:val="en-US" w:eastAsia="zh-CN"/>
              </w:rPr>
              <w:t>6</w:t>
            </w:r>
            <w:r>
              <w:rPr>
                <w:rFonts w:hint="eastAsia" w:hAnsi="宋体" w:cs="Courier New"/>
                <w:sz w:val="24"/>
              </w:rPr>
              <w:t>分，良3</w:t>
            </w:r>
            <w:r>
              <w:rPr>
                <w:rFonts w:hint="eastAsia" w:hAnsi="宋体" w:cs="Courier New"/>
                <w:sz w:val="24"/>
                <w:lang w:val="en-US" w:eastAsia="zh-CN"/>
              </w:rPr>
              <w:t>-4</w:t>
            </w:r>
            <w:r>
              <w:rPr>
                <w:rFonts w:hint="eastAsia" w:hAnsi="宋体" w:cs="Courier New"/>
                <w:sz w:val="24"/>
              </w:rPr>
              <w:t>分，一般得1-</w:t>
            </w:r>
            <w:r>
              <w:rPr>
                <w:rFonts w:hint="eastAsia" w:hAnsi="宋体" w:cs="Courier New"/>
                <w:sz w:val="24"/>
                <w:lang w:val="en-US" w:eastAsia="zh-CN"/>
              </w:rPr>
              <w:t>2</w:t>
            </w:r>
            <w:r>
              <w:rPr>
                <w:rFonts w:hint="eastAsia" w:hAnsi="宋体" w:cs="Courier New"/>
                <w:sz w:val="24"/>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646" w:type="dxa"/>
            <w:tcBorders>
              <w:top w:val="single" w:color="auto" w:sz="4" w:space="0"/>
            </w:tcBorders>
            <w:vAlign w:val="center"/>
          </w:tcPr>
          <w:p>
            <w:pPr>
              <w:spacing w:line="440" w:lineRule="exact"/>
              <w:jc w:val="center"/>
              <w:rPr>
                <w:rFonts w:hint="eastAsia" w:ascii="宋体" w:hAnsi="宋体"/>
                <w:szCs w:val="21"/>
                <w:lang w:val="en-US" w:eastAsia="zh-CN"/>
              </w:rPr>
            </w:pPr>
            <w:r>
              <w:rPr>
                <w:rFonts w:hint="eastAsia" w:ascii="宋体" w:hAnsi="宋体"/>
                <w:szCs w:val="21"/>
                <w:lang w:val="en-US" w:eastAsia="zh-CN"/>
              </w:rPr>
              <w:t>8</w:t>
            </w:r>
          </w:p>
        </w:tc>
        <w:tc>
          <w:tcPr>
            <w:tcW w:w="1412" w:type="dxa"/>
            <w:tcBorders>
              <w:top w:val="single" w:color="auto" w:sz="4" w:space="0"/>
            </w:tcBorders>
            <w:vAlign w:val="center"/>
          </w:tcPr>
          <w:p>
            <w:pPr>
              <w:autoSpaceDE w:val="0"/>
              <w:autoSpaceDN w:val="0"/>
              <w:adjustRightInd w:val="0"/>
              <w:spacing w:line="360" w:lineRule="auto"/>
              <w:jc w:val="center"/>
              <w:rPr>
                <w:rFonts w:ascii="宋体" w:hAnsi="宋体"/>
                <w:szCs w:val="21"/>
              </w:rPr>
            </w:pPr>
            <w:r>
              <w:rPr>
                <w:rFonts w:hint="eastAsia" w:ascii="宋体" w:hAnsi="宋体" w:cs="仿宋"/>
                <w:szCs w:val="21"/>
                <w:lang w:val="zh-CN"/>
              </w:rPr>
              <w:t>财务状况</w:t>
            </w:r>
          </w:p>
        </w:tc>
        <w:tc>
          <w:tcPr>
            <w:tcW w:w="824" w:type="dxa"/>
            <w:tcBorders>
              <w:top w:val="single" w:color="auto" w:sz="4" w:space="0"/>
            </w:tcBorders>
            <w:vAlign w:val="center"/>
          </w:tcPr>
          <w:p>
            <w:pPr>
              <w:autoSpaceDE w:val="0"/>
              <w:autoSpaceDN w:val="0"/>
              <w:adjustRightInd w:val="0"/>
              <w:spacing w:line="360" w:lineRule="auto"/>
              <w:jc w:val="center"/>
              <w:rPr>
                <w:rFonts w:hint="eastAsia" w:ascii="宋体" w:hAnsi="宋体"/>
                <w:szCs w:val="21"/>
                <w:lang w:val="en-US" w:eastAsia="zh-CN"/>
              </w:rPr>
            </w:pPr>
            <w:r>
              <w:rPr>
                <w:rFonts w:hint="eastAsia" w:ascii="宋体" w:hAnsi="宋体" w:cs="仿宋"/>
                <w:szCs w:val="21"/>
                <w:lang w:val="en-US" w:eastAsia="zh-CN"/>
              </w:rPr>
              <w:t>3</w:t>
            </w:r>
            <w:r>
              <w:rPr>
                <w:rFonts w:hint="eastAsia" w:ascii="宋体" w:hAnsi="宋体" w:cs="仿宋"/>
                <w:szCs w:val="21"/>
                <w:lang w:val="zh-CN"/>
              </w:rPr>
              <w:t>分</w:t>
            </w:r>
          </w:p>
        </w:tc>
        <w:tc>
          <w:tcPr>
            <w:tcW w:w="6804" w:type="dxa"/>
            <w:tcBorders>
              <w:top w:val="single" w:color="auto" w:sz="4" w:space="0"/>
            </w:tcBorders>
            <w:vAlign w:val="center"/>
          </w:tcPr>
          <w:p>
            <w:pPr>
              <w:spacing w:line="360" w:lineRule="auto"/>
              <w:ind w:firstLine="420" w:firstLineChars="200"/>
              <w:rPr>
                <w:rFonts w:hAnsi="宋体" w:cs="仿宋"/>
                <w:lang w:val="zh-CN"/>
              </w:rPr>
            </w:pPr>
            <w:r>
              <w:rPr>
                <w:rFonts w:cs="仿宋"/>
                <w:lang w:val="zh-CN"/>
              </w:rPr>
              <w:t>提供会计师事务所出具的证明其</w:t>
            </w:r>
            <w:r>
              <w:rPr>
                <w:rFonts w:hint="eastAsia" w:cs="仿宋"/>
                <w:lang w:val="en-US" w:eastAsia="zh-CN"/>
              </w:rPr>
              <w:t>2017或2018年</w:t>
            </w:r>
            <w:r>
              <w:rPr>
                <w:rFonts w:cs="仿宋"/>
                <w:lang w:val="zh-CN"/>
              </w:rPr>
              <w:t>财务状况的审计报告，资产负债率小于等于0.5的得</w:t>
            </w:r>
            <w:r>
              <w:rPr>
                <w:rFonts w:hint="eastAsia" w:cs="仿宋"/>
                <w:lang w:val="en-US" w:eastAsia="zh-CN"/>
              </w:rPr>
              <w:t>3</w:t>
            </w:r>
            <w:r>
              <w:rPr>
                <w:rFonts w:cs="仿宋"/>
                <w:lang w:val="zh-CN"/>
              </w:rPr>
              <w:t>分，资产负债率大于0.5且小于等于0.6的得</w:t>
            </w:r>
            <w:r>
              <w:rPr>
                <w:rFonts w:hint="eastAsia" w:cs="仿宋"/>
                <w:lang w:val="en-US" w:eastAsia="zh-CN"/>
              </w:rPr>
              <w:t>2</w:t>
            </w:r>
            <w:r>
              <w:rPr>
                <w:rFonts w:cs="仿宋"/>
                <w:lang w:val="zh-CN"/>
              </w:rPr>
              <w:t>分，资产负债率大于0.6且小于等于0.7的得1分。</w:t>
            </w:r>
          </w:p>
          <w:p>
            <w:pPr>
              <w:spacing w:line="360" w:lineRule="auto"/>
              <w:ind w:firstLine="420" w:firstLineChars="200"/>
              <w:rPr>
                <w:rFonts w:hint="eastAsia" w:hAnsi="宋体" w:cs="Courier New"/>
                <w:sz w:val="24"/>
              </w:rPr>
            </w:pPr>
            <w:r>
              <w:rPr>
                <w:rFonts w:cs="仿宋"/>
                <w:lang w:val="zh-CN"/>
              </w:rPr>
              <w:t>提供审计报告原件，否则不得分。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646" w:type="dxa"/>
            <w:vAlign w:val="center"/>
          </w:tcPr>
          <w:p>
            <w:pPr>
              <w:spacing w:line="440" w:lineRule="exact"/>
              <w:jc w:val="center"/>
              <w:rPr>
                <w:rFonts w:hint="eastAsia" w:ascii="宋体" w:hAnsi="宋体" w:eastAsia="宋体"/>
                <w:szCs w:val="21"/>
                <w:lang w:eastAsia="zh-CN"/>
              </w:rPr>
            </w:pPr>
            <w:r>
              <w:rPr>
                <w:rFonts w:hint="eastAsia" w:ascii="宋体" w:hAnsi="宋体"/>
                <w:szCs w:val="21"/>
                <w:lang w:val="en-US" w:eastAsia="zh-CN"/>
              </w:rPr>
              <w:t>9</w:t>
            </w:r>
          </w:p>
        </w:tc>
        <w:tc>
          <w:tcPr>
            <w:tcW w:w="1412" w:type="dxa"/>
            <w:vAlign w:val="center"/>
          </w:tcPr>
          <w:p>
            <w:pPr>
              <w:spacing w:line="440" w:lineRule="exact"/>
              <w:jc w:val="center"/>
              <w:rPr>
                <w:rFonts w:ascii="宋体" w:hAnsi="宋体"/>
                <w:szCs w:val="21"/>
              </w:rPr>
            </w:pPr>
            <w:r>
              <w:rPr>
                <w:rFonts w:ascii="宋体" w:hAnsi="宋体"/>
                <w:szCs w:val="21"/>
              </w:rPr>
              <w:t>响应服务时间</w:t>
            </w:r>
          </w:p>
        </w:tc>
        <w:tc>
          <w:tcPr>
            <w:tcW w:w="824" w:type="dxa"/>
            <w:vAlign w:val="center"/>
          </w:tcPr>
          <w:p>
            <w:pPr>
              <w:spacing w:line="440" w:lineRule="exact"/>
              <w:jc w:val="center"/>
              <w:rPr>
                <w:rFonts w:ascii="宋体" w:hAnsi="宋体"/>
                <w:szCs w:val="21"/>
              </w:rPr>
            </w:pPr>
            <w:r>
              <w:rPr>
                <w:rFonts w:hint="eastAsia" w:ascii="宋体" w:hAnsi="宋体"/>
                <w:szCs w:val="21"/>
              </w:rPr>
              <w:t>5</w:t>
            </w:r>
          </w:p>
        </w:tc>
        <w:tc>
          <w:tcPr>
            <w:tcW w:w="6804" w:type="dxa"/>
            <w:vAlign w:val="center"/>
          </w:tcPr>
          <w:p>
            <w:pPr>
              <w:pStyle w:val="11"/>
              <w:snapToGrid w:val="0"/>
              <w:spacing w:line="440" w:lineRule="exact"/>
              <w:ind w:firstLine="420" w:firstLineChars="200"/>
              <w:rPr>
                <w:rFonts w:hAnsi="宋体" w:cs="Courier New"/>
                <w:szCs w:val="21"/>
              </w:rPr>
            </w:pPr>
            <w:r>
              <w:rPr>
                <w:rFonts w:hint="eastAsia" w:hAnsi="宋体" w:cs="Courier New"/>
                <w:szCs w:val="21"/>
              </w:rPr>
              <w:t>根据各投标人对接到项目后响应服务时间及措施进行打分。优4</w:t>
            </w:r>
            <w:r>
              <w:rPr>
                <w:rFonts w:hint="eastAsia" w:hAnsi="宋体" w:cs="Courier New"/>
                <w:szCs w:val="21"/>
                <w:lang w:val="en-US" w:eastAsia="zh-CN"/>
              </w:rPr>
              <w:t>.1</w:t>
            </w:r>
            <w:r>
              <w:rPr>
                <w:rFonts w:hint="eastAsia" w:hAnsi="宋体" w:cs="Courier New"/>
                <w:szCs w:val="21"/>
              </w:rPr>
              <w:t>-5分，良2</w:t>
            </w:r>
            <w:r>
              <w:rPr>
                <w:rFonts w:hint="eastAsia" w:hAnsi="宋体" w:cs="Courier New"/>
                <w:szCs w:val="21"/>
                <w:lang w:val="en-US" w:eastAsia="zh-CN"/>
              </w:rPr>
              <w:t>.1</w:t>
            </w:r>
            <w:r>
              <w:rPr>
                <w:rFonts w:hint="eastAsia" w:hAnsi="宋体" w:cs="Courier New"/>
                <w:szCs w:val="21"/>
              </w:rPr>
              <w:t>-</w:t>
            </w:r>
            <w:r>
              <w:rPr>
                <w:rFonts w:hint="eastAsia" w:hAnsi="宋体" w:cs="Courier New"/>
                <w:szCs w:val="21"/>
                <w:lang w:val="en-US" w:eastAsia="zh-CN"/>
              </w:rPr>
              <w:t>4</w:t>
            </w:r>
            <w:r>
              <w:rPr>
                <w:rFonts w:hint="eastAsia" w:hAnsi="宋体" w:cs="Courier New"/>
                <w:szCs w:val="21"/>
              </w:rPr>
              <w:t>分，一般1</w:t>
            </w:r>
            <w:r>
              <w:rPr>
                <w:rFonts w:hint="eastAsia" w:hAnsi="宋体" w:cs="Courier New"/>
                <w:szCs w:val="21"/>
                <w:lang w:val="en-US" w:eastAsia="zh-CN"/>
              </w:rPr>
              <w:t>-2</w:t>
            </w:r>
            <w:r>
              <w:rPr>
                <w:rFonts w:hint="eastAsia"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4" w:hRule="atLeast"/>
          <w:jc w:val="center"/>
        </w:trPr>
        <w:tc>
          <w:tcPr>
            <w:tcW w:w="646" w:type="dxa"/>
            <w:tcBorders>
              <w:bottom w:val="single" w:color="auto" w:sz="4" w:space="0"/>
            </w:tcBorders>
            <w:vAlign w:val="center"/>
          </w:tcPr>
          <w:p>
            <w:pPr>
              <w:spacing w:line="440" w:lineRule="exact"/>
              <w:jc w:val="center"/>
              <w:rPr>
                <w:rFonts w:hint="eastAsia" w:ascii="宋体" w:hAnsi="宋体" w:eastAsia="宋体"/>
                <w:szCs w:val="21"/>
                <w:lang w:val="en-US" w:eastAsia="zh-CN"/>
              </w:rPr>
            </w:pPr>
            <w:r>
              <w:rPr>
                <w:rFonts w:hint="eastAsia" w:ascii="宋体" w:hAnsi="宋体"/>
                <w:szCs w:val="21"/>
                <w:lang w:val="en-US" w:eastAsia="zh-CN"/>
              </w:rPr>
              <w:t>10</w:t>
            </w:r>
          </w:p>
        </w:tc>
        <w:tc>
          <w:tcPr>
            <w:tcW w:w="1412" w:type="dxa"/>
            <w:tcBorders>
              <w:bottom w:val="single" w:color="auto" w:sz="4" w:space="0"/>
            </w:tcBorders>
            <w:vAlign w:val="center"/>
          </w:tcPr>
          <w:p>
            <w:pPr>
              <w:spacing w:line="440" w:lineRule="exact"/>
              <w:jc w:val="center"/>
              <w:rPr>
                <w:rFonts w:ascii="宋体" w:hAnsi="宋体"/>
                <w:szCs w:val="21"/>
              </w:rPr>
            </w:pPr>
            <w:r>
              <w:rPr>
                <w:rFonts w:ascii="宋体" w:hAnsi="宋体"/>
                <w:szCs w:val="21"/>
              </w:rPr>
              <w:t>项目跟踪</w:t>
            </w:r>
            <w:r>
              <w:rPr>
                <w:rFonts w:hint="eastAsia" w:ascii="宋体" w:hAnsi="宋体"/>
                <w:szCs w:val="21"/>
              </w:rPr>
              <w:t>、</w:t>
            </w:r>
            <w:r>
              <w:rPr>
                <w:rFonts w:ascii="宋体" w:hAnsi="宋体"/>
                <w:szCs w:val="21"/>
              </w:rPr>
              <w:t>延伸服务及</w:t>
            </w:r>
            <w:r>
              <w:rPr>
                <w:rFonts w:ascii="宋体" w:hAnsi="宋体" w:cs="Arial"/>
                <w:szCs w:val="21"/>
              </w:rPr>
              <w:t>优惠条件</w:t>
            </w:r>
            <w:r>
              <w:rPr>
                <w:rFonts w:ascii="宋体" w:hAnsi="宋体"/>
                <w:szCs w:val="21"/>
              </w:rPr>
              <w:t>方面</w:t>
            </w:r>
          </w:p>
        </w:tc>
        <w:tc>
          <w:tcPr>
            <w:tcW w:w="824" w:type="dxa"/>
            <w:tcBorders>
              <w:bottom w:val="single" w:color="auto" w:sz="4" w:space="0"/>
            </w:tcBorders>
            <w:vAlign w:val="center"/>
          </w:tcPr>
          <w:p>
            <w:pPr>
              <w:spacing w:line="440" w:lineRule="exact"/>
              <w:jc w:val="center"/>
              <w:rPr>
                <w:rFonts w:hint="eastAsia" w:ascii="宋体" w:hAnsi="宋体" w:eastAsia="宋体"/>
                <w:szCs w:val="21"/>
                <w:lang w:val="en-US" w:eastAsia="zh-CN"/>
              </w:rPr>
            </w:pPr>
            <w:r>
              <w:rPr>
                <w:rFonts w:hint="eastAsia" w:ascii="宋体" w:hAnsi="宋体"/>
                <w:szCs w:val="21"/>
                <w:lang w:val="en-US" w:eastAsia="zh-CN"/>
              </w:rPr>
              <w:t>10</w:t>
            </w:r>
          </w:p>
        </w:tc>
        <w:tc>
          <w:tcPr>
            <w:tcW w:w="6804" w:type="dxa"/>
            <w:tcBorders>
              <w:bottom w:val="single" w:color="auto" w:sz="4" w:space="0"/>
            </w:tcBorders>
            <w:vAlign w:val="center"/>
          </w:tcPr>
          <w:p>
            <w:pPr>
              <w:pStyle w:val="11"/>
              <w:snapToGrid w:val="0"/>
              <w:spacing w:line="440" w:lineRule="exact"/>
              <w:ind w:firstLine="420" w:firstLineChars="200"/>
              <w:rPr>
                <w:rFonts w:hAnsi="宋体" w:cs="Courier New"/>
                <w:szCs w:val="21"/>
              </w:rPr>
            </w:pPr>
            <w:r>
              <w:rPr>
                <w:rFonts w:hint="eastAsia" w:hAnsi="宋体" w:cs="Courier New"/>
                <w:szCs w:val="21"/>
              </w:rPr>
              <w:t>根据各投标人针对本项目所承诺的项目跟踪、延伸服务及</w:t>
            </w:r>
            <w:r>
              <w:rPr>
                <w:rFonts w:hAnsi="宋体" w:cs="Courier New"/>
                <w:szCs w:val="21"/>
              </w:rPr>
              <w:t>优惠条件</w:t>
            </w:r>
            <w:r>
              <w:rPr>
                <w:rFonts w:hint="eastAsia" w:hAnsi="宋体" w:cs="Courier New"/>
                <w:szCs w:val="21"/>
              </w:rPr>
              <w:t>方面进行相应打分。优</w:t>
            </w:r>
            <w:r>
              <w:rPr>
                <w:rFonts w:hint="eastAsia" w:hAnsi="宋体" w:cs="Courier New"/>
                <w:szCs w:val="21"/>
                <w:lang w:val="en-US" w:eastAsia="zh-CN"/>
              </w:rPr>
              <w:t>8.1</w:t>
            </w:r>
            <w:r>
              <w:rPr>
                <w:rFonts w:hint="eastAsia" w:hAnsi="宋体" w:cs="Courier New"/>
                <w:szCs w:val="21"/>
              </w:rPr>
              <w:t>-</w:t>
            </w:r>
            <w:r>
              <w:rPr>
                <w:rFonts w:hint="eastAsia" w:hAnsi="宋体" w:cs="Courier New"/>
                <w:szCs w:val="21"/>
                <w:lang w:val="en-US" w:eastAsia="zh-CN"/>
              </w:rPr>
              <w:t>10</w:t>
            </w:r>
            <w:r>
              <w:rPr>
                <w:rFonts w:hint="eastAsia" w:hAnsi="宋体" w:cs="Courier New"/>
                <w:szCs w:val="21"/>
              </w:rPr>
              <w:t>分，良</w:t>
            </w:r>
            <w:r>
              <w:rPr>
                <w:rFonts w:hint="eastAsia" w:hAnsi="宋体" w:cs="Courier New"/>
                <w:szCs w:val="21"/>
                <w:lang w:val="en-US" w:eastAsia="zh-CN"/>
              </w:rPr>
              <w:t>5.1</w:t>
            </w:r>
            <w:r>
              <w:rPr>
                <w:rFonts w:hint="eastAsia" w:hAnsi="宋体" w:cs="Courier New"/>
                <w:szCs w:val="21"/>
              </w:rPr>
              <w:t>-</w:t>
            </w:r>
            <w:r>
              <w:rPr>
                <w:rFonts w:hint="eastAsia" w:hAnsi="宋体" w:cs="Courier New"/>
                <w:szCs w:val="21"/>
                <w:lang w:val="en-US" w:eastAsia="zh-CN"/>
              </w:rPr>
              <w:t>8</w:t>
            </w:r>
            <w:r>
              <w:rPr>
                <w:rFonts w:hint="eastAsia" w:hAnsi="宋体" w:cs="Courier New"/>
                <w:szCs w:val="21"/>
              </w:rPr>
              <w:t>分，一般得1-</w:t>
            </w:r>
            <w:r>
              <w:rPr>
                <w:rFonts w:hint="eastAsia" w:hAnsi="宋体" w:cs="Courier New"/>
                <w:szCs w:val="21"/>
                <w:lang w:val="en-US" w:eastAsia="zh-CN"/>
              </w:rPr>
              <w:t>5</w:t>
            </w:r>
            <w:r>
              <w:rPr>
                <w:rFonts w:hint="eastAsia"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jc w:val="center"/>
        </w:trPr>
        <w:tc>
          <w:tcPr>
            <w:tcW w:w="646" w:type="dxa"/>
            <w:tcBorders>
              <w:top w:val="single" w:color="auto" w:sz="4" w:space="0"/>
            </w:tcBorders>
            <w:vAlign w:val="center"/>
          </w:tcPr>
          <w:p>
            <w:pPr>
              <w:spacing w:line="440" w:lineRule="exact"/>
              <w:jc w:val="center"/>
              <w:rPr>
                <w:rFonts w:hint="eastAsia" w:ascii="宋体" w:hAnsi="宋体"/>
                <w:szCs w:val="21"/>
                <w:lang w:val="en-US" w:eastAsia="zh-CN"/>
              </w:rPr>
            </w:pPr>
            <w:r>
              <w:rPr>
                <w:rFonts w:hint="eastAsia" w:ascii="宋体" w:hAnsi="宋体"/>
                <w:szCs w:val="21"/>
                <w:lang w:val="en-US" w:eastAsia="zh-CN"/>
              </w:rPr>
              <w:t>11</w:t>
            </w:r>
          </w:p>
        </w:tc>
        <w:tc>
          <w:tcPr>
            <w:tcW w:w="1412" w:type="dxa"/>
            <w:tcBorders>
              <w:top w:val="single" w:color="auto" w:sz="4" w:space="0"/>
            </w:tcBorders>
            <w:vAlign w:val="center"/>
          </w:tcPr>
          <w:p>
            <w:pPr>
              <w:spacing w:line="440" w:lineRule="exact"/>
              <w:jc w:val="center"/>
              <w:rPr>
                <w:rFonts w:hint="eastAsia" w:ascii="宋体" w:hAnsi="宋体" w:eastAsia="宋体"/>
                <w:szCs w:val="21"/>
                <w:lang w:eastAsia="zh-CN"/>
              </w:rPr>
            </w:pPr>
            <w:r>
              <w:rPr>
                <w:rFonts w:hint="eastAsia" w:ascii="宋体" w:hAnsi="宋体"/>
                <w:szCs w:val="21"/>
                <w:lang w:eastAsia="zh-CN"/>
              </w:rPr>
              <w:t>本地化服务</w:t>
            </w:r>
          </w:p>
        </w:tc>
        <w:tc>
          <w:tcPr>
            <w:tcW w:w="824" w:type="dxa"/>
            <w:tcBorders>
              <w:top w:val="single" w:color="auto" w:sz="4" w:space="0"/>
            </w:tcBorders>
            <w:vAlign w:val="center"/>
          </w:tcPr>
          <w:p>
            <w:pPr>
              <w:spacing w:line="440" w:lineRule="exact"/>
              <w:jc w:val="center"/>
              <w:rPr>
                <w:rFonts w:hint="eastAsia" w:ascii="宋体" w:hAnsi="宋体"/>
                <w:szCs w:val="21"/>
                <w:lang w:val="en-US" w:eastAsia="zh-CN"/>
              </w:rPr>
            </w:pPr>
            <w:r>
              <w:rPr>
                <w:rFonts w:hint="eastAsia" w:ascii="宋体" w:hAnsi="宋体"/>
                <w:szCs w:val="21"/>
                <w:lang w:val="en-US" w:eastAsia="zh-CN"/>
              </w:rPr>
              <w:t>3</w:t>
            </w:r>
          </w:p>
        </w:tc>
        <w:tc>
          <w:tcPr>
            <w:tcW w:w="6804" w:type="dxa"/>
            <w:tcBorders>
              <w:top w:val="single" w:color="auto" w:sz="4" w:space="0"/>
            </w:tcBorders>
            <w:vAlign w:val="center"/>
          </w:tcPr>
          <w:p>
            <w:pPr>
              <w:pStyle w:val="11"/>
              <w:snapToGrid w:val="0"/>
              <w:spacing w:line="440" w:lineRule="exact"/>
              <w:ind w:firstLine="420" w:firstLineChars="200"/>
              <w:rPr>
                <w:rFonts w:hint="eastAsia" w:hAnsi="宋体" w:eastAsia="宋体" w:cs="Courier New"/>
                <w:szCs w:val="21"/>
                <w:lang w:eastAsia="zh-CN"/>
              </w:rPr>
            </w:pPr>
            <w:r>
              <w:rPr>
                <w:rFonts w:hint="eastAsia" w:hAnsi="宋体" w:cs="仿宋"/>
                <w:szCs w:val="21"/>
                <w:lang w:val="zh-CN" w:eastAsia="zh-CN"/>
              </w:rPr>
              <w:t>注册地为聊城市</w:t>
            </w:r>
            <w:r>
              <w:rPr>
                <w:rFonts w:hint="eastAsia" w:ascii="宋体" w:hAnsi="宋体" w:cs="仿宋"/>
                <w:szCs w:val="21"/>
                <w:lang w:val="zh-CN"/>
              </w:rPr>
              <w:t>得</w:t>
            </w:r>
            <w:r>
              <w:rPr>
                <w:rFonts w:hint="eastAsia" w:hAnsi="宋体" w:cs="仿宋"/>
                <w:szCs w:val="21"/>
                <w:lang w:val="en-US" w:eastAsia="zh-CN"/>
              </w:rPr>
              <w:t>3</w:t>
            </w:r>
            <w:r>
              <w:rPr>
                <w:rFonts w:hint="eastAsia" w:ascii="宋体" w:hAnsi="宋体" w:cs="仿宋"/>
                <w:szCs w:val="21"/>
                <w:lang w:val="zh-CN"/>
              </w:rPr>
              <w:t>分</w:t>
            </w:r>
            <w:r>
              <w:rPr>
                <w:rFonts w:hint="eastAsia" w:hAnsi="宋体" w:cs="仿宋"/>
                <w:szCs w:val="21"/>
                <w:lang w:val="zh-CN"/>
              </w:rPr>
              <w:t>；在聊城市设有</w:t>
            </w:r>
            <w:r>
              <w:rPr>
                <w:rFonts w:hint="eastAsia" w:ascii="宋体" w:hAnsi="宋体" w:cs="仿宋"/>
                <w:szCs w:val="21"/>
                <w:lang w:val="zh-CN"/>
              </w:rPr>
              <w:t>分支机构</w:t>
            </w:r>
            <w:r>
              <w:rPr>
                <w:rFonts w:hint="eastAsia" w:hAnsi="宋体" w:cs="仿宋"/>
                <w:szCs w:val="21"/>
                <w:lang w:val="zh-CN"/>
              </w:rPr>
              <w:t>得</w:t>
            </w:r>
            <w:r>
              <w:rPr>
                <w:rFonts w:hint="eastAsia" w:hAnsi="宋体" w:cs="仿宋"/>
                <w:szCs w:val="21"/>
                <w:lang w:val="en-US" w:eastAsia="zh-CN"/>
              </w:rPr>
              <w:t>2分，在聊城市</w:t>
            </w:r>
            <w:r>
              <w:rPr>
                <w:rFonts w:hint="eastAsia" w:ascii="宋体" w:hAnsi="宋体" w:cs="仿宋"/>
                <w:szCs w:val="21"/>
                <w:lang w:val="zh-CN"/>
              </w:rPr>
              <w:t>具有常驻协议服务机构的得</w:t>
            </w:r>
            <w:r>
              <w:rPr>
                <w:rFonts w:hint="eastAsia" w:hAnsi="宋体" w:cs="仿宋"/>
                <w:szCs w:val="21"/>
                <w:lang w:val="en-US" w:eastAsia="zh-CN"/>
              </w:rPr>
              <w:t>1</w:t>
            </w:r>
            <w:r>
              <w:rPr>
                <w:rFonts w:hint="eastAsia" w:ascii="宋体" w:hAnsi="宋体" w:cs="仿宋"/>
                <w:szCs w:val="21"/>
                <w:lang w:val="zh-CN"/>
              </w:rPr>
              <w:t>分</w:t>
            </w:r>
            <w:r>
              <w:rPr>
                <w:rFonts w:hint="eastAsia" w:hAnsi="宋体" w:cs="仿宋"/>
                <w:szCs w:val="21"/>
                <w:lang w:val="zh-CN"/>
              </w:rPr>
              <w:t>；</w:t>
            </w:r>
            <w:r>
              <w:rPr>
                <w:rFonts w:hint="eastAsia" w:ascii="宋体" w:hAnsi="宋体" w:cs="仿宋"/>
                <w:szCs w:val="21"/>
                <w:lang w:val="zh-CN"/>
              </w:rPr>
              <w:t>（提供营业执照副本原件</w:t>
            </w:r>
            <w:r>
              <w:rPr>
                <w:rFonts w:hint="eastAsia" w:hAnsi="宋体" w:cs="仿宋"/>
                <w:szCs w:val="21"/>
                <w:lang w:val="zh-CN"/>
              </w:rPr>
              <w:t>；或</w:t>
            </w:r>
            <w:r>
              <w:rPr>
                <w:rFonts w:hint="eastAsia" w:ascii="宋体" w:hAnsi="宋体" w:cs="仿宋"/>
                <w:szCs w:val="21"/>
                <w:lang w:val="zh-CN"/>
              </w:rPr>
              <w:t>提供服务机构营业执照副本原件、双方协议书原件，未提供或者提供不全的不得分）</w:t>
            </w:r>
          </w:p>
        </w:tc>
      </w:tr>
    </w:tbl>
    <w:p>
      <w:pPr>
        <w:spacing w:line="440" w:lineRule="exact"/>
        <w:ind w:right="480"/>
        <w:rPr>
          <w:rFonts w:ascii="宋体" w:hAnsi="宋体" w:cs="仿宋"/>
          <w:sz w:val="24"/>
        </w:rPr>
      </w:pPr>
      <w:r>
        <w:rPr>
          <w:rFonts w:hint="eastAsia" w:ascii="宋体" w:hAnsi="宋体" w:cs="仿宋"/>
          <w:sz w:val="24"/>
        </w:rPr>
        <w:t>注：以上分值在评审与计算过程中可保留小数点后2位。</w:t>
      </w:r>
    </w:p>
    <w:sectPr>
      <w:footerReference r:id="rId3" w:type="default"/>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4509"/>
      <w:docPartObj>
        <w:docPartGallery w:val="autotext"/>
      </w:docPartObj>
    </w:sdtPr>
    <w:sdtContent>
      <w:p>
        <w:pPr>
          <w:pStyle w:val="14"/>
          <w:jc w:val="right"/>
        </w:pPr>
        <w:r>
          <w:fldChar w:fldCharType="begin"/>
        </w:r>
        <w:r>
          <w:instrText xml:space="preserve"> PAGE   \* MERGEFORMAT </w:instrText>
        </w:r>
        <w:r>
          <w:fldChar w:fldCharType="separate"/>
        </w:r>
        <w:r>
          <w:rPr>
            <w:lang w:val="zh-CN"/>
          </w:rPr>
          <w:t>19</w:t>
        </w:r>
        <w:r>
          <w:rPr>
            <w:lang w:val="zh-CN"/>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F6438"/>
    <w:multiLevelType w:val="singleLevel"/>
    <w:tmpl w:val="835F6438"/>
    <w:lvl w:ilvl="0" w:tentative="0">
      <w:start w:val="6"/>
      <w:numFmt w:val="chineseCounting"/>
      <w:suff w:val="nothing"/>
      <w:lvlText w:val="%1、"/>
      <w:lvlJc w:val="left"/>
      <w:rPr>
        <w:rFonts w:hint="eastAsia"/>
      </w:rPr>
    </w:lvl>
  </w:abstractNum>
  <w:abstractNum w:abstractNumId="1">
    <w:nsid w:val="028B7EB1"/>
    <w:multiLevelType w:val="singleLevel"/>
    <w:tmpl w:val="028B7EB1"/>
    <w:lvl w:ilvl="0" w:tentative="0">
      <w:start w:val="5"/>
      <w:numFmt w:val="chineseCounting"/>
      <w:suff w:val="nothing"/>
      <w:lvlText w:val="%1、"/>
      <w:lvlJc w:val="left"/>
      <w:rPr>
        <w:rFonts w:hint="eastAsia"/>
      </w:rPr>
    </w:lvl>
  </w:abstractNum>
  <w:abstractNum w:abstractNumId="2">
    <w:nsid w:val="47F10F8C"/>
    <w:multiLevelType w:val="singleLevel"/>
    <w:tmpl w:val="47F10F8C"/>
    <w:lvl w:ilvl="0" w:tentative="0">
      <w:start w:val="1"/>
      <w:numFmt w:val="decimal"/>
      <w:suff w:val="nothing"/>
      <w:lvlText w:val="%1、"/>
      <w:lvlJc w:val="left"/>
    </w:lvl>
  </w:abstractNum>
  <w:abstractNum w:abstractNumId="3">
    <w:nsid w:val="620C300A"/>
    <w:multiLevelType w:val="multilevel"/>
    <w:tmpl w:val="620C300A"/>
    <w:lvl w:ilvl="0" w:tentative="0">
      <w:start w:val="1"/>
      <w:numFmt w:val="decimal"/>
      <w:lvlText w:val="%1、"/>
      <w:lvlJc w:val="left"/>
      <w:pPr>
        <w:tabs>
          <w:tab w:val="left" w:pos="840"/>
        </w:tabs>
        <w:ind w:left="840" w:hanging="360"/>
      </w:pPr>
      <w:rPr>
        <w:rFonts w:ascii="宋体" w:hAnsi="宋体" w:eastAsia="宋体" w:cs="Arial"/>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36"/>
    <w:rsid w:val="0001588E"/>
    <w:rsid w:val="00024DBC"/>
    <w:rsid w:val="00027B36"/>
    <w:rsid w:val="00045883"/>
    <w:rsid w:val="00046BA5"/>
    <w:rsid w:val="00053A4A"/>
    <w:rsid w:val="00053AB9"/>
    <w:rsid w:val="0005604B"/>
    <w:rsid w:val="00056DB6"/>
    <w:rsid w:val="00076CE3"/>
    <w:rsid w:val="00077CD2"/>
    <w:rsid w:val="0008265A"/>
    <w:rsid w:val="00087CBB"/>
    <w:rsid w:val="0009330F"/>
    <w:rsid w:val="00093A26"/>
    <w:rsid w:val="00093AD5"/>
    <w:rsid w:val="000942A1"/>
    <w:rsid w:val="00094AC6"/>
    <w:rsid w:val="000C637B"/>
    <w:rsid w:val="000D4D9B"/>
    <w:rsid w:val="000D5AA7"/>
    <w:rsid w:val="000D67ED"/>
    <w:rsid w:val="000D7113"/>
    <w:rsid w:val="000E23BF"/>
    <w:rsid w:val="000E276C"/>
    <w:rsid w:val="00100431"/>
    <w:rsid w:val="00103DFE"/>
    <w:rsid w:val="00111174"/>
    <w:rsid w:val="00111F25"/>
    <w:rsid w:val="001124A2"/>
    <w:rsid w:val="00113052"/>
    <w:rsid w:val="00113354"/>
    <w:rsid w:val="00145135"/>
    <w:rsid w:val="00156B98"/>
    <w:rsid w:val="00162E19"/>
    <w:rsid w:val="0017401A"/>
    <w:rsid w:val="00181E7A"/>
    <w:rsid w:val="00183A4E"/>
    <w:rsid w:val="001A2297"/>
    <w:rsid w:val="001C0473"/>
    <w:rsid w:val="001C71CE"/>
    <w:rsid w:val="001E1272"/>
    <w:rsid w:val="001E20AE"/>
    <w:rsid w:val="001E3829"/>
    <w:rsid w:val="001E7516"/>
    <w:rsid w:val="001F1139"/>
    <w:rsid w:val="001F5E2B"/>
    <w:rsid w:val="0020660A"/>
    <w:rsid w:val="00210C04"/>
    <w:rsid w:val="00213389"/>
    <w:rsid w:val="0021375F"/>
    <w:rsid w:val="002270F6"/>
    <w:rsid w:val="002360A8"/>
    <w:rsid w:val="00242BF2"/>
    <w:rsid w:val="00244854"/>
    <w:rsid w:val="00250B14"/>
    <w:rsid w:val="00274974"/>
    <w:rsid w:val="00280270"/>
    <w:rsid w:val="002851A4"/>
    <w:rsid w:val="002861DF"/>
    <w:rsid w:val="00291F57"/>
    <w:rsid w:val="00292FCF"/>
    <w:rsid w:val="00295D2C"/>
    <w:rsid w:val="002972C4"/>
    <w:rsid w:val="0029760F"/>
    <w:rsid w:val="002A20FA"/>
    <w:rsid w:val="002A31DB"/>
    <w:rsid w:val="002B1DA9"/>
    <w:rsid w:val="002C2D42"/>
    <w:rsid w:val="002C768A"/>
    <w:rsid w:val="002D1116"/>
    <w:rsid w:val="002D3588"/>
    <w:rsid w:val="002E5079"/>
    <w:rsid w:val="002E59D5"/>
    <w:rsid w:val="002E5D4E"/>
    <w:rsid w:val="002E6EDF"/>
    <w:rsid w:val="002E7BB9"/>
    <w:rsid w:val="002F1C3D"/>
    <w:rsid w:val="00306B69"/>
    <w:rsid w:val="00306E9E"/>
    <w:rsid w:val="00325AD6"/>
    <w:rsid w:val="00327F1C"/>
    <w:rsid w:val="00331584"/>
    <w:rsid w:val="00335B54"/>
    <w:rsid w:val="0035665B"/>
    <w:rsid w:val="00357C3B"/>
    <w:rsid w:val="00361B56"/>
    <w:rsid w:val="00364D18"/>
    <w:rsid w:val="00365B62"/>
    <w:rsid w:val="00373A15"/>
    <w:rsid w:val="00390811"/>
    <w:rsid w:val="00391430"/>
    <w:rsid w:val="0039426F"/>
    <w:rsid w:val="00396AB8"/>
    <w:rsid w:val="00397403"/>
    <w:rsid w:val="003A22CD"/>
    <w:rsid w:val="003B3161"/>
    <w:rsid w:val="003C49D6"/>
    <w:rsid w:val="003D5DB9"/>
    <w:rsid w:val="003D6394"/>
    <w:rsid w:val="003E1B88"/>
    <w:rsid w:val="003E2FBC"/>
    <w:rsid w:val="003E4CB4"/>
    <w:rsid w:val="003E7A55"/>
    <w:rsid w:val="003F2F23"/>
    <w:rsid w:val="003F45B8"/>
    <w:rsid w:val="0040173F"/>
    <w:rsid w:val="00405772"/>
    <w:rsid w:val="004071C2"/>
    <w:rsid w:val="00411011"/>
    <w:rsid w:val="0041157E"/>
    <w:rsid w:val="00413BEF"/>
    <w:rsid w:val="00413F54"/>
    <w:rsid w:val="0041446A"/>
    <w:rsid w:val="004171DD"/>
    <w:rsid w:val="00420659"/>
    <w:rsid w:val="00424604"/>
    <w:rsid w:val="00444CBD"/>
    <w:rsid w:val="00446F83"/>
    <w:rsid w:val="00453E5D"/>
    <w:rsid w:val="00455393"/>
    <w:rsid w:val="0046202A"/>
    <w:rsid w:val="00466D3F"/>
    <w:rsid w:val="00470658"/>
    <w:rsid w:val="00471303"/>
    <w:rsid w:val="0048022B"/>
    <w:rsid w:val="00481C76"/>
    <w:rsid w:val="00490D31"/>
    <w:rsid w:val="004A0E32"/>
    <w:rsid w:val="004A2CAC"/>
    <w:rsid w:val="004B0C0A"/>
    <w:rsid w:val="004B1A5A"/>
    <w:rsid w:val="004B34FC"/>
    <w:rsid w:val="004B5C62"/>
    <w:rsid w:val="004D0077"/>
    <w:rsid w:val="004D21EB"/>
    <w:rsid w:val="004D4DBB"/>
    <w:rsid w:val="004E394B"/>
    <w:rsid w:val="004E3979"/>
    <w:rsid w:val="004F445A"/>
    <w:rsid w:val="00500BDC"/>
    <w:rsid w:val="00502A9F"/>
    <w:rsid w:val="00512BAE"/>
    <w:rsid w:val="0051716F"/>
    <w:rsid w:val="00517C03"/>
    <w:rsid w:val="00523488"/>
    <w:rsid w:val="00523824"/>
    <w:rsid w:val="00526C54"/>
    <w:rsid w:val="00536362"/>
    <w:rsid w:val="005414C9"/>
    <w:rsid w:val="005468D5"/>
    <w:rsid w:val="00551563"/>
    <w:rsid w:val="0055767D"/>
    <w:rsid w:val="005656DF"/>
    <w:rsid w:val="0056677F"/>
    <w:rsid w:val="0057223C"/>
    <w:rsid w:val="005764D6"/>
    <w:rsid w:val="00582809"/>
    <w:rsid w:val="00584DC6"/>
    <w:rsid w:val="00585631"/>
    <w:rsid w:val="005864E8"/>
    <w:rsid w:val="0058718D"/>
    <w:rsid w:val="00590928"/>
    <w:rsid w:val="00591D13"/>
    <w:rsid w:val="005A3369"/>
    <w:rsid w:val="005A4147"/>
    <w:rsid w:val="005A50B7"/>
    <w:rsid w:val="005A672A"/>
    <w:rsid w:val="005A6E4C"/>
    <w:rsid w:val="005B4625"/>
    <w:rsid w:val="005C36A1"/>
    <w:rsid w:val="005F3F1B"/>
    <w:rsid w:val="00604F7D"/>
    <w:rsid w:val="00621EC8"/>
    <w:rsid w:val="00622A19"/>
    <w:rsid w:val="006366B9"/>
    <w:rsid w:val="006415C0"/>
    <w:rsid w:val="00642DD1"/>
    <w:rsid w:val="00643CF5"/>
    <w:rsid w:val="0065413D"/>
    <w:rsid w:val="00655F2D"/>
    <w:rsid w:val="006573C3"/>
    <w:rsid w:val="00657889"/>
    <w:rsid w:val="00670855"/>
    <w:rsid w:val="00672AC3"/>
    <w:rsid w:val="00673192"/>
    <w:rsid w:val="00675E9C"/>
    <w:rsid w:val="00686A08"/>
    <w:rsid w:val="0069531B"/>
    <w:rsid w:val="006A0986"/>
    <w:rsid w:val="006A75F0"/>
    <w:rsid w:val="006B49CF"/>
    <w:rsid w:val="006B5B28"/>
    <w:rsid w:val="006B7599"/>
    <w:rsid w:val="006C0EB5"/>
    <w:rsid w:val="006C357D"/>
    <w:rsid w:val="006D064D"/>
    <w:rsid w:val="006D0843"/>
    <w:rsid w:val="006D2606"/>
    <w:rsid w:val="006D454D"/>
    <w:rsid w:val="006D49C0"/>
    <w:rsid w:val="006D6DDB"/>
    <w:rsid w:val="006E1694"/>
    <w:rsid w:val="006E5608"/>
    <w:rsid w:val="006E7E32"/>
    <w:rsid w:val="006F488F"/>
    <w:rsid w:val="00702259"/>
    <w:rsid w:val="00706D5F"/>
    <w:rsid w:val="00711C81"/>
    <w:rsid w:val="00716B68"/>
    <w:rsid w:val="00723BC1"/>
    <w:rsid w:val="00724198"/>
    <w:rsid w:val="007241B4"/>
    <w:rsid w:val="00725BDD"/>
    <w:rsid w:val="00725D5F"/>
    <w:rsid w:val="00726B65"/>
    <w:rsid w:val="00752978"/>
    <w:rsid w:val="00775F65"/>
    <w:rsid w:val="00783DCB"/>
    <w:rsid w:val="00787303"/>
    <w:rsid w:val="00797727"/>
    <w:rsid w:val="007A7BD6"/>
    <w:rsid w:val="007A7EC9"/>
    <w:rsid w:val="007B137C"/>
    <w:rsid w:val="007B18DD"/>
    <w:rsid w:val="007B38E0"/>
    <w:rsid w:val="007B595B"/>
    <w:rsid w:val="007B5DCE"/>
    <w:rsid w:val="007C2844"/>
    <w:rsid w:val="007C6937"/>
    <w:rsid w:val="007D104D"/>
    <w:rsid w:val="007E1BD4"/>
    <w:rsid w:val="007E63A3"/>
    <w:rsid w:val="007F245B"/>
    <w:rsid w:val="007F7E39"/>
    <w:rsid w:val="007F7E4E"/>
    <w:rsid w:val="008075D0"/>
    <w:rsid w:val="00810483"/>
    <w:rsid w:val="00810889"/>
    <w:rsid w:val="00811117"/>
    <w:rsid w:val="00814624"/>
    <w:rsid w:val="008223DF"/>
    <w:rsid w:val="00822E23"/>
    <w:rsid w:val="0082776E"/>
    <w:rsid w:val="0083459C"/>
    <w:rsid w:val="00843F89"/>
    <w:rsid w:val="008440FB"/>
    <w:rsid w:val="00850833"/>
    <w:rsid w:val="0085131E"/>
    <w:rsid w:val="00853130"/>
    <w:rsid w:val="00856F61"/>
    <w:rsid w:val="008638C6"/>
    <w:rsid w:val="00876716"/>
    <w:rsid w:val="008808E8"/>
    <w:rsid w:val="00884B06"/>
    <w:rsid w:val="00886B37"/>
    <w:rsid w:val="00886B8D"/>
    <w:rsid w:val="00892648"/>
    <w:rsid w:val="00896D0B"/>
    <w:rsid w:val="00897579"/>
    <w:rsid w:val="008A65D1"/>
    <w:rsid w:val="008C15F1"/>
    <w:rsid w:val="008C1E69"/>
    <w:rsid w:val="008D11C9"/>
    <w:rsid w:val="008D29C8"/>
    <w:rsid w:val="008D5D9D"/>
    <w:rsid w:val="008E3026"/>
    <w:rsid w:val="008F0B36"/>
    <w:rsid w:val="008F1214"/>
    <w:rsid w:val="008F6A3F"/>
    <w:rsid w:val="008F7A22"/>
    <w:rsid w:val="00900219"/>
    <w:rsid w:val="00904F0D"/>
    <w:rsid w:val="009243FB"/>
    <w:rsid w:val="00930528"/>
    <w:rsid w:val="00932108"/>
    <w:rsid w:val="009336BB"/>
    <w:rsid w:val="00936E21"/>
    <w:rsid w:val="00937D08"/>
    <w:rsid w:val="00937E16"/>
    <w:rsid w:val="009421EC"/>
    <w:rsid w:val="00952D5F"/>
    <w:rsid w:val="00952F15"/>
    <w:rsid w:val="0095335D"/>
    <w:rsid w:val="00960D34"/>
    <w:rsid w:val="00961271"/>
    <w:rsid w:val="009624F8"/>
    <w:rsid w:val="009627B1"/>
    <w:rsid w:val="009678AC"/>
    <w:rsid w:val="00971D45"/>
    <w:rsid w:val="00974BF6"/>
    <w:rsid w:val="009875C4"/>
    <w:rsid w:val="009A1A59"/>
    <w:rsid w:val="009A1BA9"/>
    <w:rsid w:val="009A25DF"/>
    <w:rsid w:val="009C426B"/>
    <w:rsid w:val="009D51B4"/>
    <w:rsid w:val="009F4967"/>
    <w:rsid w:val="009F76B7"/>
    <w:rsid w:val="009F7C86"/>
    <w:rsid w:val="00A02BA6"/>
    <w:rsid w:val="00A1219F"/>
    <w:rsid w:val="00A1412B"/>
    <w:rsid w:val="00A1559C"/>
    <w:rsid w:val="00A27CCA"/>
    <w:rsid w:val="00A43752"/>
    <w:rsid w:val="00A4454E"/>
    <w:rsid w:val="00A4771D"/>
    <w:rsid w:val="00A50F97"/>
    <w:rsid w:val="00A604DA"/>
    <w:rsid w:val="00A76E7B"/>
    <w:rsid w:val="00A8583B"/>
    <w:rsid w:val="00A93703"/>
    <w:rsid w:val="00A977ED"/>
    <w:rsid w:val="00AA6CF1"/>
    <w:rsid w:val="00AB2D02"/>
    <w:rsid w:val="00AB4FAE"/>
    <w:rsid w:val="00AB50AC"/>
    <w:rsid w:val="00AB5BEF"/>
    <w:rsid w:val="00AB7A47"/>
    <w:rsid w:val="00AC5910"/>
    <w:rsid w:val="00AD243A"/>
    <w:rsid w:val="00AD4FED"/>
    <w:rsid w:val="00AD5B97"/>
    <w:rsid w:val="00AD5C55"/>
    <w:rsid w:val="00AD6293"/>
    <w:rsid w:val="00AF185E"/>
    <w:rsid w:val="00AF21F9"/>
    <w:rsid w:val="00AF325F"/>
    <w:rsid w:val="00B06EA4"/>
    <w:rsid w:val="00B11AD6"/>
    <w:rsid w:val="00B2053A"/>
    <w:rsid w:val="00B215EF"/>
    <w:rsid w:val="00B251C0"/>
    <w:rsid w:val="00B27489"/>
    <w:rsid w:val="00B31544"/>
    <w:rsid w:val="00B34A97"/>
    <w:rsid w:val="00B36EE1"/>
    <w:rsid w:val="00B657B6"/>
    <w:rsid w:val="00B66726"/>
    <w:rsid w:val="00B71D18"/>
    <w:rsid w:val="00B83FBB"/>
    <w:rsid w:val="00B866CB"/>
    <w:rsid w:val="00B875A1"/>
    <w:rsid w:val="00B973DA"/>
    <w:rsid w:val="00B976C5"/>
    <w:rsid w:val="00BA5FED"/>
    <w:rsid w:val="00BB3791"/>
    <w:rsid w:val="00BB5E11"/>
    <w:rsid w:val="00BC2905"/>
    <w:rsid w:val="00BC7D91"/>
    <w:rsid w:val="00BD705E"/>
    <w:rsid w:val="00BE20C5"/>
    <w:rsid w:val="00BE7370"/>
    <w:rsid w:val="00BF61FF"/>
    <w:rsid w:val="00BF76D8"/>
    <w:rsid w:val="00C05921"/>
    <w:rsid w:val="00C21E55"/>
    <w:rsid w:val="00C262F0"/>
    <w:rsid w:val="00C26989"/>
    <w:rsid w:val="00C347B9"/>
    <w:rsid w:val="00C365AE"/>
    <w:rsid w:val="00C40EE3"/>
    <w:rsid w:val="00C50EA7"/>
    <w:rsid w:val="00C53A07"/>
    <w:rsid w:val="00C56A4F"/>
    <w:rsid w:val="00C71FF6"/>
    <w:rsid w:val="00C9064E"/>
    <w:rsid w:val="00C91972"/>
    <w:rsid w:val="00C93211"/>
    <w:rsid w:val="00CB3C34"/>
    <w:rsid w:val="00CC4916"/>
    <w:rsid w:val="00CD7CD1"/>
    <w:rsid w:val="00CE1D6E"/>
    <w:rsid w:val="00D02152"/>
    <w:rsid w:val="00D05EF1"/>
    <w:rsid w:val="00D10A8E"/>
    <w:rsid w:val="00D14BFE"/>
    <w:rsid w:val="00D20619"/>
    <w:rsid w:val="00D34C8F"/>
    <w:rsid w:val="00D37595"/>
    <w:rsid w:val="00D44AAB"/>
    <w:rsid w:val="00D452D5"/>
    <w:rsid w:val="00D45EE0"/>
    <w:rsid w:val="00D4640A"/>
    <w:rsid w:val="00D56C85"/>
    <w:rsid w:val="00D63439"/>
    <w:rsid w:val="00D7187A"/>
    <w:rsid w:val="00D7478A"/>
    <w:rsid w:val="00D8413F"/>
    <w:rsid w:val="00D84590"/>
    <w:rsid w:val="00D9252B"/>
    <w:rsid w:val="00D96E74"/>
    <w:rsid w:val="00DB54C1"/>
    <w:rsid w:val="00DC4149"/>
    <w:rsid w:val="00DD38FE"/>
    <w:rsid w:val="00DE74B1"/>
    <w:rsid w:val="00DF5F87"/>
    <w:rsid w:val="00E044F8"/>
    <w:rsid w:val="00E34B5C"/>
    <w:rsid w:val="00E459C7"/>
    <w:rsid w:val="00E478FB"/>
    <w:rsid w:val="00E5379A"/>
    <w:rsid w:val="00E5602C"/>
    <w:rsid w:val="00E66746"/>
    <w:rsid w:val="00E66ADC"/>
    <w:rsid w:val="00E66FE7"/>
    <w:rsid w:val="00E7003A"/>
    <w:rsid w:val="00E71086"/>
    <w:rsid w:val="00E83E59"/>
    <w:rsid w:val="00E84291"/>
    <w:rsid w:val="00E84F10"/>
    <w:rsid w:val="00E85ABC"/>
    <w:rsid w:val="00E96B3E"/>
    <w:rsid w:val="00EA5BE4"/>
    <w:rsid w:val="00EA5C78"/>
    <w:rsid w:val="00EA753D"/>
    <w:rsid w:val="00EB5865"/>
    <w:rsid w:val="00EF2295"/>
    <w:rsid w:val="00EF34E3"/>
    <w:rsid w:val="00EF72DD"/>
    <w:rsid w:val="00F00761"/>
    <w:rsid w:val="00F0271E"/>
    <w:rsid w:val="00F032F8"/>
    <w:rsid w:val="00F0427D"/>
    <w:rsid w:val="00F06878"/>
    <w:rsid w:val="00F10405"/>
    <w:rsid w:val="00F12F3D"/>
    <w:rsid w:val="00F14581"/>
    <w:rsid w:val="00F23811"/>
    <w:rsid w:val="00F244F0"/>
    <w:rsid w:val="00F32B13"/>
    <w:rsid w:val="00F3302C"/>
    <w:rsid w:val="00F336DF"/>
    <w:rsid w:val="00F37A27"/>
    <w:rsid w:val="00F401F3"/>
    <w:rsid w:val="00F41C5F"/>
    <w:rsid w:val="00F453CB"/>
    <w:rsid w:val="00F5193D"/>
    <w:rsid w:val="00F56484"/>
    <w:rsid w:val="00F605E2"/>
    <w:rsid w:val="00F638D6"/>
    <w:rsid w:val="00F714CF"/>
    <w:rsid w:val="00F731CF"/>
    <w:rsid w:val="00F82E87"/>
    <w:rsid w:val="00F94167"/>
    <w:rsid w:val="00F95DD0"/>
    <w:rsid w:val="00FA1BD1"/>
    <w:rsid w:val="00FB2EF7"/>
    <w:rsid w:val="00FB46D7"/>
    <w:rsid w:val="00FC5586"/>
    <w:rsid w:val="00FE5E1D"/>
    <w:rsid w:val="00FF3098"/>
    <w:rsid w:val="010F51FD"/>
    <w:rsid w:val="014A6111"/>
    <w:rsid w:val="015C22E2"/>
    <w:rsid w:val="015D1724"/>
    <w:rsid w:val="017F07D2"/>
    <w:rsid w:val="01AC2340"/>
    <w:rsid w:val="01CF3008"/>
    <w:rsid w:val="01D528A5"/>
    <w:rsid w:val="01D53CE6"/>
    <w:rsid w:val="01D74155"/>
    <w:rsid w:val="02516999"/>
    <w:rsid w:val="02BB5018"/>
    <w:rsid w:val="02C13AC0"/>
    <w:rsid w:val="02E53156"/>
    <w:rsid w:val="031A2BE1"/>
    <w:rsid w:val="032E5EED"/>
    <w:rsid w:val="0355636A"/>
    <w:rsid w:val="035D3816"/>
    <w:rsid w:val="036E4AF4"/>
    <w:rsid w:val="03AD0408"/>
    <w:rsid w:val="03EA2811"/>
    <w:rsid w:val="048A5A94"/>
    <w:rsid w:val="052264C7"/>
    <w:rsid w:val="06043A9C"/>
    <w:rsid w:val="0665375C"/>
    <w:rsid w:val="069F6816"/>
    <w:rsid w:val="06C42C83"/>
    <w:rsid w:val="06C562AB"/>
    <w:rsid w:val="06C75325"/>
    <w:rsid w:val="06E77569"/>
    <w:rsid w:val="071E0ED3"/>
    <w:rsid w:val="07230487"/>
    <w:rsid w:val="0766403E"/>
    <w:rsid w:val="077E6E64"/>
    <w:rsid w:val="078D11D5"/>
    <w:rsid w:val="07BA0ED6"/>
    <w:rsid w:val="07C50962"/>
    <w:rsid w:val="07DD63C4"/>
    <w:rsid w:val="07E94024"/>
    <w:rsid w:val="07FF637B"/>
    <w:rsid w:val="087A7A2F"/>
    <w:rsid w:val="08DD746E"/>
    <w:rsid w:val="08EC7664"/>
    <w:rsid w:val="092535EC"/>
    <w:rsid w:val="09821909"/>
    <w:rsid w:val="09C633BF"/>
    <w:rsid w:val="09E62DC4"/>
    <w:rsid w:val="09F17BE4"/>
    <w:rsid w:val="0A5E2D60"/>
    <w:rsid w:val="0A8E756D"/>
    <w:rsid w:val="0A930F5B"/>
    <w:rsid w:val="0AA27B74"/>
    <w:rsid w:val="0ACB53EB"/>
    <w:rsid w:val="0ADF62CC"/>
    <w:rsid w:val="0AF34CA7"/>
    <w:rsid w:val="0B1A69A9"/>
    <w:rsid w:val="0B263CBB"/>
    <w:rsid w:val="0B635443"/>
    <w:rsid w:val="0B6776F4"/>
    <w:rsid w:val="0BB4499A"/>
    <w:rsid w:val="0BB678E2"/>
    <w:rsid w:val="0BE9513B"/>
    <w:rsid w:val="0C191FC4"/>
    <w:rsid w:val="0C1E42D4"/>
    <w:rsid w:val="0C215C73"/>
    <w:rsid w:val="0C59245E"/>
    <w:rsid w:val="0C6C0C48"/>
    <w:rsid w:val="0C8153FA"/>
    <w:rsid w:val="0CB66AFA"/>
    <w:rsid w:val="0CB85E01"/>
    <w:rsid w:val="0CD62516"/>
    <w:rsid w:val="0D287E3A"/>
    <w:rsid w:val="0D3738FC"/>
    <w:rsid w:val="0D7A1EAD"/>
    <w:rsid w:val="0D923437"/>
    <w:rsid w:val="0DF46A5E"/>
    <w:rsid w:val="0E074441"/>
    <w:rsid w:val="0E0B314C"/>
    <w:rsid w:val="0E213A60"/>
    <w:rsid w:val="0E5270AE"/>
    <w:rsid w:val="0E7F1206"/>
    <w:rsid w:val="0E965AA0"/>
    <w:rsid w:val="0EA87B30"/>
    <w:rsid w:val="0EAC79D1"/>
    <w:rsid w:val="0EB8547E"/>
    <w:rsid w:val="0ECE403C"/>
    <w:rsid w:val="0EED5D8C"/>
    <w:rsid w:val="0F5975DC"/>
    <w:rsid w:val="0F886A55"/>
    <w:rsid w:val="0FCC6FAF"/>
    <w:rsid w:val="0FDC62EB"/>
    <w:rsid w:val="0FF94332"/>
    <w:rsid w:val="100639D2"/>
    <w:rsid w:val="108B3F1A"/>
    <w:rsid w:val="10DF5288"/>
    <w:rsid w:val="10E75B2A"/>
    <w:rsid w:val="10F24CB1"/>
    <w:rsid w:val="110A7E56"/>
    <w:rsid w:val="11142965"/>
    <w:rsid w:val="111E5FA2"/>
    <w:rsid w:val="111F4884"/>
    <w:rsid w:val="11462BA1"/>
    <w:rsid w:val="117A0E4F"/>
    <w:rsid w:val="11DA6005"/>
    <w:rsid w:val="11E051C2"/>
    <w:rsid w:val="12243643"/>
    <w:rsid w:val="124C518D"/>
    <w:rsid w:val="12563132"/>
    <w:rsid w:val="12644D3F"/>
    <w:rsid w:val="12882CA2"/>
    <w:rsid w:val="12CE7573"/>
    <w:rsid w:val="135E1C9F"/>
    <w:rsid w:val="13910BF1"/>
    <w:rsid w:val="13A11315"/>
    <w:rsid w:val="13D322A5"/>
    <w:rsid w:val="13F4143E"/>
    <w:rsid w:val="140C4878"/>
    <w:rsid w:val="14270830"/>
    <w:rsid w:val="143A5D42"/>
    <w:rsid w:val="15243EDE"/>
    <w:rsid w:val="153B0C88"/>
    <w:rsid w:val="15DF4181"/>
    <w:rsid w:val="161B7CAF"/>
    <w:rsid w:val="16607E62"/>
    <w:rsid w:val="16860B59"/>
    <w:rsid w:val="16D12F16"/>
    <w:rsid w:val="16E1264F"/>
    <w:rsid w:val="17147166"/>
    <w:rsid w:val="17154E3D"/>
    <w:rsid w:val="171D05F7"/>
    <w:rsid w:val="17236007"/>
    <w:rsid w:val="1732370C"/>
    <w:rsid w:val="174E2D74"/>
    <w:rsid w:val="17581899"/>
    <w:rsid w:val="17DD7834"/>
    <w:rsid w:val="182677B2"/>
    <w:rsid w:val="186E3EDC"/>
    <w:rsid w:val="188764F0"/>
    <w:rsid w:val="18982496"/>
    <w:rsid w:val="18DB04E2"/>
    <w:rsid w:val="19110BBE"/>
    <w:rsid w:val="1929647C"/>
    <w:rsid w:val="19453526"/>
    <w:rsid w:val="19540675"/>
    <w:rsid w:val="196257AA"/>
    <w:rsid w:val="196A71F4"/>
    <w:rsid w:val="19BC17CE"/>
    <w:rsid w:val="19C211B9"/>
    <w:rsid w:val="19C71AEA"/>
    <w:rsid w:val="19D64C2B"/>
    <w:rsid w:val="19E05C57"/>
    <w:rsid w:val="19F86A01"/>
    <w:rsid w:val="19FC3232"/>
    <w:rsid w:val="1A1972CD"/>
    <w:rsid w:val="1A2B7B09"/>
    <w:rsid w:val="1A5C50DA"/>
    <w:rsid w:val="1A7610DA"/>
    <w:rsid w:val="1AD372B2"/>
    <w:rsid w:val="1AEB6E9C"/>
    <w:rsid w:val="1B065312"/>
    <w:rsid w:val="1B444DF2"/>
    <w:rsid w:val="1B647395"/>
    <w:rsid w:val="1B89399D"/>
    <w:rsid w:val="1B9F692B"/>
    <w:rsid w:val="1BB32FC4"/>
    <w:rsid w:val="1BC324CF"/>
    <w:rsid w:val="1BEB3D9D"/>
    <w:rsid w:val="1C084457"/>
    <w:rsid w:val="1C1E5782"/>
    <w:rsid w:val="1C783B54"/>
    <w:rsid w:val="1CA71776"/>
    <w:rsid w:val="1CBD28AA"/>
    <w:rsid w:val="1CE37AA8"/>
    <w:rsid w:val="1D0B60DF"/>
    <w:rsid w:val="1D5E027C"/>
    <w:rsid w:val="1D8C42ED"/>
    <w:rsid w:val="1D950064"/>
    <w:rsid w:val="1D990839"/>
    <w:rsid w:val="1DA3381D"/>
    <w:rsid w:val="1DBF1E3B"/>
    <w:rsid w:val="1E0204BA"/>
    <w:rsid w:val="1E204B41"/>
    <w:rsid w:val="1E277B5E"/>
    <w:rsid w:val="1E4325EA"/>
    <w:rsid w:val="1E45042A"/>
    <w:rsid w:val="1E4B444E"/>
    <w:rsid w:val="1E597343"/>
    <w:rsid w:val="1EA80799"/>
    <w:rsid w:val="1EDC7D59"/>
    <w:rsid w:val="1EF10DC4"/>
    <w:rsid w:val="1F0366C6"/>
    <w:rsid w:val="1F0C2D81"/>
    <w:rsid w:val="1F2E11EB"/>
    <w:rsid w:val="1F5C101C"/>
    <w:rsid w:val="1F6663F3"/>
    <w:rsid w:val="1F73507F"/>
    <w:rsid w:val="1F79141F"/>
    <w:rsid w:val="1F7F4A66"/>
    <w:rsid w:val="1FCC6861"/>
    <w:rsid w:val="205C1A52"/>
    <w:rsid w:val="207A0B02"/>
    <w:rsid w:val="207D3374"/>
    <w:rsid w:val="207E4B50"/>
    <w:rsid w:val="20A53735"/>
    <w:rsid w:val="20AF1ECF"/>
    <w:rsid w:val="20DF1367"/>
    <w:rsid w:val="20F147D4"/>
    <w:rsid w:val="217052B1"/>
    <w:rsid w:val="219A5EC4"/>
    <w:rsid w:val="21A64474"/>
    <w:rsid w:val="21CC1D17"/>
    <w:rsid w:val="21E963F2"/>
    <w:rsid w:val="21FD04CD"/>
    <w:rsid w:val="225447BA"/>
    <w:rsid w:val="226379E7"/>
    <w:rsid w:val="22DD6DBB"/>
    <w:rsid w:val="22E3173B"/>
    <w:rsid w:val="22F23537"/>
    <w:rsid w:val="231B3591"/>
    <w:rsid w:val="237A2287"/>
    <w:rsid w:val="23C61E91"/>
    <w:rsid w:val="240E49B1"/>
    <w:rsid w:val="243C6CE4"/>
    <w:rsid w:val="243F2D81"/>
    <w:rsid w:val="245C2035"/>
    <w:rsid w:val="24823AFE"/>
    <w:rsid w:val="248E57F9"/>
    <w:rsid w:val="24B00151"/>
    <w:rsid w:val="24DD7B9A"/>
    <w:rsid w:val="24E37FA2"/>
    <w:rsid w:val="254A7945"/>
    <w:rsid w:val="2571146E"/>
    <w:rsid w:val="25976FC1"/>
    <w:rsid w:val="259C203E"/>
    <w:rsid w:val="264B7779"/>
    <w:rsid w:val="264C138B"/>
    <w:rsid w:val="265064BC"/>
    <w:rsid w:val="26732825"/>
    <w:rsid w:val="267B5A6F"/>
    <w:rsid w:val="26D468CA"/>
    <w:rsid w:val="270C716B"/>
    <w:rsid w:val="27280486"/>
    <w:rsid w:val="272A1B67"/>
    <w:rsid w:val="274472B6"/>
    <w:rsid w:val="27541410"/>
    <w:rsid w:val="275A0C87"/>
    <w:rsid w:val="27784D95"/>
    <w:rsid w:val="279B33AE"/>
    <w:rsid w:val="27B56998"/>
    <w:rsid w:val="27BB49F9"/>
    <w:rsid w:val="27CC4EB0"/>
    <w:rsid w:val="27E330E0"/>
    <w:rsid w:val="280717CA"/>
    <w:rsid w:val="28113BCF"/>
    <w:rsid w:val="2852300F"/>
    <w:rsid w:val="28604E35"/>
    <w:rsid w:val="28853618"/>
    <w:rsid w:val="288F42B2"/>
    <w:rsid w:val="28A425DA"/>
    <w:rsid w:val="28CB0879"/>
    <w:rsid w:val="28D041C6"/>
    <w:rsid w:val="28D224D5"/>
    <w:rsid w:val="29185F78"/>
    <w:rsid w:val="29407EDA"/>
    <w:rsid w:val="294312E7"/>
    <w:rsid w:val="29724C18"/>
    <w:rsid w:val="298401E6"/>
    <w:rsid w:val="299D2B8A"/>
    <w:rsid w:val="299E5D69"/>
    <w:rsid w:val="29E13315"/>
    <w:rsid w:val="2A1431F5"/>
    <w:rsid w:val="2A4D66D8"/>
    <w:rsid w:val="2A5B0A56"/>
    <w:rsid w:val="2A60475A"/>
    <w:rsid w:val="2A842BC7"/>
    <w:rsid w:val="2AA66FED"/>
    <w:rsid w:val="2AC06044"/>
    <w:rsid w:val="2AF552D9"/>
    <w:rsid w:val="2B0024B7"/>
    <w:rsid w:val="2B2A23DE"/>
    <w:rsid w:val="2B820229"/>
    <w:rsid w:val="2B897B53"/>
    <w:rsid w:val="2C0603D0"/>
    <w:rsid w:val="2C0B2225"/>
    <w:rsid w:val="2C4C3823"/>
    <w:rsid w:val="2C7968B8"/>
    <w:rsid w:val="2C832862"/>
    <w:rsid w:val="2CA54C20"/>
    <w:rsid w:val="2CBD47B3"/>
    <w:rsid w:val="2CEF18D8"/>
    <w:rsid w:val="2D03486A"/>
    <w:rsid w:val="2D72632C"/>
    <w:rsid w:val="2DCD7E28"/>
    <w:rsid w:val="2DFD22D9"/>
    <w:rsid w:val="2E4D5175"/>
    <w:rsid w:val="2E6C78AD"/>
    <w:rsid w:val="2E6E6E33"/>
    <w:rsid w:val="2EB9248A"/>
    <w:rsid w:val="2F0916DD"/>
    <w:rsid w:val="2F24002D"/>
    <w:rsid w:val="2F6760D4"/>
    <w:rsid w:val="2FB52062"/>
    <w:rsid w:val="2FCB4585"/>
    <w:rsid w:val="2FE312C1"/>
    <w:rsid w:val="30033311"/>
    <w:rsid w:val="304D5B46"/>
    <w:rsid w:val="30523E31"/>
    <w:rsid w:val="30AE596F"/>
    <w:rsid w:val="30AF2964"/>
    <w:rsid w:val="30B10EFA"/>
    <w:rsid w:val="30C4682B"/>
    <w:rsid w:val="30D308F1"/>
    <w:rsid w:val="311A0A5E"/>
    <w:rsid w:val="31643220"/>
    <w:rsid w:val="31EA726B"/>
    <w:rsid w:val="32561687"/>
    <w:rsid w:val="32B8242D"/>
    <w:rsid w:val="32DF21BD"/>
    <w:rsid w:val="32F22564"/>
    <w:rsid w:val="331D0983"/>
    <w:rsid w:val="333C7EFA"/>
    <w:rsid w:val="33F81B38"/>
    <w:rsid w:val="3433408C"/>
    <w:rsid w:val="34336E90"/>
    <w:rsid w:val="349C6E37"/>
    <w:rsid w:val="34D1177E"/>
    <w:rsid w:val="353171DC"/>
    <w:rsid w:val="359901F2"/>
    <w:rsid w:val="35A32076"/>
    <w:rsid w:val="36045454"/>
    <w:rsid w:val="36057C5E"/>
    <w:rsid w:val="3615672A"/>
    <w:rsid w:val="3622310E"/>
    <w:rsid w:val="36231924"/>
    <w:rsid w:val="36280B9D"/>
    <w:rsid w:val="3636352E"/>
    <w:rsid w:val="36371DE6"/>
    <w:rsid w:val="36456655"/>
    <w:rsid w:val="36AB4593"/>
    <w:rsid w:val="37572348"/>
    <w:rsid w:val="377F1CF5"/>
    <w:rsid w:val="379336E6"/>
    <w:rsid w:val="379970A1"/>
    <w:rsid w:val="379F11A9"/>
    <w:rsid w:val="37A34DCB"/>
    <w:rsid w:val="37C74C4E"/>
    <w:rsid w:val="37FB27FC"/>
    <w:rsid w:val="38201C13"/>
    <w:rsid w:val="3831152A"/>
    <w:rsid w:val="38563A25"/>
    <w:rsid w:val="38625E6D"/>
    <w:rsid w:val="38662235"/>
    <w:rsid w:val="38696055"/>
    <w:rsid w:val="38890D11"/>
    <w:rsid w:val="38AB5B14"/>
    <w:rsid w:val="38AB7FE0"/>
    <w:rsid w:val="38CC6B77"/>
    <w:rsid w:val="38DA1882"/>
    <w:rsid w:val="38E03560"/>
    <w:rsid w:val="38E165D8"/>
    <w:rsid w:val="39426C6D"/>
    <w:rsid w:val="395D4D1A"/>
    <w:rsid w:val="396255AD"/>
    <w:rsid w:val="398901DB"/>
    <w:rsid w:val="398A21E1"/>
    <w:rsid w:val="39AD28E4"/>
    <w:rsid w:val="3A47088A"/>
    <w:rsid w:val="3A972A00"/>
    <w:rsid w:val="3AA957F2"/>
    <w:rsid w:val="3AB22931"/>
    <w:rsid w:val="3AB825BC"/>
    <w:rsid w:val="3B224492"/>
    <w:rsid w:val="3B2A7178"/>
    <w:rsid w:val="3B9612D4"/>
    <w:rsid w:val="3C5F166E"/>
    <w:rsid w:val="3C734F38"/>
    <w:rsid w:val="3C7A290A"/>
    <w:rsid w:val="3CD87B50"/>
    <w:rsid w:val="3D031F50"/>
    <w:rsid w:val="3D0641A8"/>
    <w:rsid w:val="3D2A28CC"/>
    <w:rsid w:val="3D303C8E"/>
    <w:rsid w:val="3D4F0969"/>
    <w:rsid w:val="3D5511F0"/>
    <w:rsid w:val="3DB0122A"/>
    <w:rsid w:val="3DD345EC"/>
    <w:rsid w:val="3DF45975"/>
    <w:rsid w:val="3E17105C"/>
    <w:rsid w:val="3E8C3BCC"/>
    <w:rsid w:val="3E8C52B1"/>
    <w:rsid w:val="3E8E150D"/>
    <w:rsid w:val="3ED50E62"/>
    <w:rsid w:val="3F3271A7"/>
    <w:rsid w:val="3F3312F9"/>
    <w:rsid w:val="3F5F1DC9"/>
    <w:rsid w:val="3F5F3106"/>
    <w:rsid w:val="3F8A025A"/>
    <w:rsid w:val="3FA2629C"/>
    <w:rsid w:val="3FA51A41"/>
    <w:rsid w:val="40076A4A"/>
    <w:rsid w:val="401932FB"/>
    <w:rsid w:val="408E04D7"/>
    <w:rsid w:val="41556BCA"/>
    <w:rsid w:val="415B388E"/>
    <w:rsid w:val="41C7156C"/>
    <w:rsid w:val="41DE6F74"/>
    <w:rsid w:val="41E555C8"/>
    <w:rsid w:val="42076227"/>
    <w:rsid w:val="4209441B"/>
    <w:rsid w:val="42186F66"/>
    <w:rsid w:val="42227A5F"/>
    <w:rsid w:val="4282717A"/>
    <w:rsid w:val="42F512A4"/>
    <w:rsid w:val="43012666"/>
    <w:rsid w:val="431858D7"/>
    <w:rsid w:val="432F0D91"/>
    <w:rsid w:val="4368216E"/>
    <w:rsid w:val="43B14183"/>
    <w:rsid w:val="43FE5C2F"/>
    <w:rsid w:val="44064B53"/>
    <w:rsid w:val="446603C8"/>
    <w:rsid w:val="44811E98"/>
    <w:rsid w:val="44B15A27"/>
    <w:rsid w:val="44E952D7"/>
    <w:rsid w:val="44FA5BA2"/>
    <w:rsid w:val="451B0F0D"/>
    <w:rsid w:val="45367236"/>
    <w:rsid w:val="45503FD6"/>
    <w:rsid w:val="45900050"/>
    <w:rsid w:val="45EE7BD5"/>
    <w:rsid w:val="461E2BDD"/>
    <w:rsid w:val="463C6A95"/>
    <w:rsid w:val="46482BC9"/>
    <w:rsid w:val="465E1ECA"/>
    <w:rsid w:val="468A5DFB"/>
    <w:rsid w:val="46B87B9F"/>
    <w:rsid w:val="46D35E48"/>
    <w:rsid w:val="46F344D0"/>
    <w:rsid w:val="470C51B1"/>
    <w:rsid w:val="473C4130"/>
    <w:rsid w:val="47655645"/>
    <w:rsid w:val="477C40A4"/>
    <w:rsid w:val="47936A63"/>
    <w:rsid w:val="4797317B"/>
    <w:rsid w:val="4804047E"/>
    <w:rsid w:val="480E3080"/>
    <w:rsid w:val="487F1AEF"/>
    <w:rsid w:val="488D645C"/>
    <w:rsid w:val="48DC4DF5"/>
    <w:rsid w:val="493F6A14"/>
    <w:rsid w:val="496E2E47"/>
    <w:rsid w:val="4989078D"/>
    <w:rsid w:val="499C1FFA"/>
    <w:rsid w:val="49A1359C"/>
    <w:rsid w:val="49FC7637"/>
    <w:rsid w:val="4A1A4E90"/>
    <w:rsid w:val="4A1F6747"/>
    <w:rsid w:val="4A22406A"/>
    <w:rsid w:val="4A661013"/>
    <w:rsid w:val="4A7B301B"/>
    <w:rsid w:val="4A7C5879"/>
    <w:rsid w:val="4A7E21FE"/>
    <w:rsid w:val="4AC923C8"/>
    <w:rsid w:val="4AE655ED"/>
    <w:rsid w:val="4B2A01A9"/>
    <w:rsid w:val="4B62245D"/>
    <w:rsid w:val="4B7A44FD"/>
    <w:rsid w:val="4B850EC7"/>
    <w:rsid w:val="4BA96A77"/>
    <w:rsid w:val="4BD024E1"/>
    <w:rsid w:val="4BD150E5"/>
    <w:rsid w:val="4C26100F"/>
    <w:rsid w:val="4C5868C7"/>
    <w:rsid w:val="4C594995"/>
    <w:rsid w:val="4C650419"/>
    <w:rsid w:val="4C704B9A"/>
    <w:rsid w:val="4C853644"/>
    <w:rsid w:val="4CB13909"/>
    <w:rsid w:val="4CBB5CBF"/>
    <w:rsid w:val="4CFD0671"/>
    <w:rsid w:val="4D1D1BEB"/>
    <w:rsid w:val="4D5D53F8"/>
    <w:rsid w:val="4DB832CD"/>
    <w:rsid w:val="4DC353D3"/>
    <w:rsid w:val="4DD25FB9"/>
    <w:rsid w:val="4DE23C5C"/>
    <w:rsid w:val="4DFB0B08"/>
    <w:rsid w:val="4E0148BC"/>
    <w:rsid w:val="4E1D2D5B"/>
    <w:rsid w:val="4E2E783B"/>
    <w:rsid w:val="4E370257"/>
    <w:rsid w:val="4E7D41A7"/>
    <w:rsid w:val="4E800945"/>
    <w:rsid w:val="4EC475EA"/>
    <w:rsid w:val="4ECF374F"/>
    <w:rsid w:val="4ED563EC"/>
    <w:rsid w:val="4EEE2B2B"/>
    <w:rsid w:val="4F3472CD"/>
    <w:rsid w:val="4F607CCE"/>
    <w:rsid w:val="4F9576D7"/>
    <w:rsid w:val="4FA86450"/>
    <w:rsid w:val="4FCE6D97"/>
    <w:rsid w:val="4FDD41CC"/>
    <w:rsid w:val="4FE82B29"/>
    <w:rsid w:val="50027725"/>
    <w:rsid w:val="501C2314"/>
    <w:rsid w:val="502462ED"/>
    <w:rsid w:val="502D44FA"/>
    <w:rsid w:val="502E5709"/>
    <w:rsid w:val="50431795"/>
    <w:rsid w:val="505E5E92"/>
    <w:rsid w:val="50AE1D49"/>
    <w:rsid w:val="510D7F26"/>
    <w:rsid w:val="514E3C4B"/>
    <w:rsid w:val="515021A6"/>
    <w:rsid w:val="51855F2A"/>
    <w:rsid w:val="518735A2"/>
    <w:rsid w:val="51B55A8A"/>
    <w:rsid w:val="51B819D6"/>
    <w:rsid w:val="51C46AC5"/>
    <w:rsid w:val="51CC64DF"/>
    <w:rsid w:val="51DE4680"/>
    <w:rsid w:val="51FE18BB"/>
    <w:rsid w:val="522E6C45"/>
    <w:rsid w:val="524C1CFF"/>
    <w:rsid w:val="527462D5"/>
    <w:rsid w:val="5286546C"/>
    <w:rsid w:val="528A594C"/>
    <w:rsid w:val="529944F1"/>
    <w:rsid w:val="52A62452"/>
    <w:rsid w:val="52C657B0"/>
    <w:rsid w:val="52E30F8B"/>
    <w:rsid w:val="52F8265E"/>
    <w:rsid w:val="5306015E"/>
    <w:rsid w:val="530C7CC8"/>
    <w:rsid w:val="532635B8"/>
    <w:rsid w:val="53311926"/>
    <w:rsid w:val="533434C1"/>
    <w:rsid w:val="533C534F"/>
    <w:rsid w:val="53531CAC"/>
    <w:rsid w:val="535E22AF"/>
    <w:rsid w:val="538F596C"/>
    <w:rsid w:val="53A5108E"/>
    <w:rsid w:val="53BA0B36"/>
    <w:rsid w:val="54720FCC"/>
    <w:rsid w:val="54A2543A"/>
    <w:rsid w:val="54BB4D62"/>
    <w:rsid w:val="54D27235"/>
    <w:rsid w:val="54DB613A"/>
    <w:rsid w:val="550B432C"/>
    <w:rsid w:val="550C5BE9"/>
    <w:rsid w:val="552749A7"/>
    <w:rsid w:val="553C0632"/>
    <w:rsid w:val="555106F7"/>
    <w:rsid w:val="556537F1"/>
    <w:rsid w:val="556A1332"/>
    <w:rsid w:val="556C4BDF"/>
    <w:rsid w:val="5586221A"/>
    <w:rsid w:val="559C1956"/>
    <w:rsid w:val="55D47072"/>
    <w:rsid w:val="561C00AC"/>
    <w:rsid w:val="564768A6"/>
    <w:rsid w:val="566174D4"/>
    <w:rsid w:val="56B36E44"/>
    <w:rsid w:val="56E0385C"/>
    <w:rsid w:val="56FE46D6"/>
    <w:rsid w:val="57480B15"/>
    <w:rsid w:val="5759269C"/>
    <w:rsid w:val="577577E8"/>
    <w:rsid w:val="580D76C1"/>
    <w:rsid w:val="582F5D6A"/>
    <w:rsid w:val="58714BA4"/>
    <w:rsid w:val="587E27F2"/>
    <w:rsid w:val="588501FE"/>
    <w:rsid w:val="588948FC"/>
    <w:rsid w:val="58E578E0"/>
    <w:rsid w:val="5911304D"/>
    <w:rsid w:val="59595E31"/>
    <w:rsid w:val="59DA5401"/>
    <w:rsid w:val="59E05115"/>
    <w:rsid w:val="59F02F93"/>
    <w:rsid w:val="5A2D058E"/>
    <w:rsid w:val="5A3F690B"/>
    <w:rsid w:val="5A590920"/>
    <w:rsid w:val="5A6E48EF"/>
    <w:rsid w:val="5A89736B"/>
    <w:rsid w:val="5AA15CB5"/>
    <w:rsid w:val="5AD04933"/>
    <w:rsid w:val="5B0B0350"/>
    <w:rsid w:val="5B5943A5"/>
    <w:rsid w:val="5B662A6C"/>
    <w:rsid w:val="5BFC228F"/>
    <w:rsid w:val="5C2A033B"/>
    <w:rsid w:val="5C2F1169"/>
    <w:rsid w:val="5C3708B3"/>
    <w:rsid w:val="5C65432D"/>
    <w:rsid w:val="5C902C54"/>
    <w:rsid w:val="5CB529A6"/>
    <w:rsid w:val="5D145B58"/>
    <w:rsid w:val="5D631285"/>
    <w:rsid w:val="5DA4660F"/>
    <w:rsid w:val="5DF6176A"/>
    <w:rsid w:val="5E04574B"/>
    <w:rsid w:val="5E214E12"/>
    <w:rsid w:val="5E6C6C4C"/>
    <w:rsid w:val="5ED37446"/>
    <w:rsid w:val="5F18270F"/>
    <w:rsid w:val="5F4C5340"/>
    <w:rsid w:val="5F594722"/>
    <w:rsid w:val="5F5B2746"/>
    <w:rsid w:val="5F691F97"/>
    <w:rsid w:val="5FA322E0"/>
    <w:rsid w:val="5FD33F57"/>
    <w:rsid w:val="601111F6"/>
    <w:rsid w:val="601E4DB4"/>
    <w:rsid w:val="60400894"/>
    <w:rsid w:val="605A5C88"/>
    <w:rsid w:val="605E59DD"/>
    <w:rsid w:val="60AD6548"/>
    <w:rsid w:val="60EB14D8"/>
    <w:rsid w:val="61195682"/>
    <w:rsid w:val="613301B3"/>
    <w:rsid w:val="613D6CD4"/>
    <w:rsid w:val="613F4D49"/>
    <w:rsid w:val="6152531A"/>
    <w:rsid w:val="6190084C"/>
    <w:rsid w:val="61E16388"/>
    <w:rsid w:val="62153D4F"/>
    <w:rsid w:val="621C35CB"/>
    <w:rsid w:val="62222BA4"/>
    <w:rsid w:val="622D7A8A"/>
    <w:rsid w:val="623C0938"/>
    <w:rsid w:val="626B483E"/>
    <w:rsid w:val="62AC5A1F"/>
    <w:rsid w:val="6307237C"/>
    <w:rsid w:val="633E7C4C"/>
    <w:rsid w:val="6356099A"/>
    <w:rsid w:val="636B7B27"/>
    <w:rsid w:val="63D97FAF"/>
    <w:rsid w:val="63DE0235"/>
    <w:rsid w:val="63E05C26"/>
    <w:rsid w:val="63E34BEA"/>
    <w:rsid w:val="642119D7"/>
    <w:rsid w:val="64293276"/>
    <w:rsid w:val="644D69F4"/>
    <w:rsid w:val="64504B65"/>
    <w:rsid w:val="64A07863"/>
    <w:rsid w:val="653969BA"/>
    <w:rsid w:val="65460C96"/>
    <w:rsid w:val="65606EA6"/>
    <w:rsid w:val="65620F57"/>
    <w:rsid w:val="65623275"/>
    <w:rsid w:val="6612743B"/>
    <w:rsid w:val="66520D16"/>
    <w:rsid w:val="665B38CB"/>
    <w:rsid w:val="666D18A4"/>
    <w:rsid w:val="667A71B6"/>
    <w:rsid w:val="66F65024"/>
    <w:rsid w:val="66FA1CD6"/>
    <w:rsid w:val="67010D1E"/>
    <w:rsid w:val="67185A4F"/>
    <w:rsid w:val="67216D2F"/>
    <w:rsid w:val="67355AA7"/>
    <w:rsid w:val="675C2A29"/>
    <w:rsid w:val="67927981"/>
    <w:rsid w:val="67957D36"/>
    <w:rsid w:val="67A34235"/>
    <w:rsid w:val="67C826D4"/>
    <w:rsid w:val="67DF69D4"/>
    <w:rsid w:val="67EA62CD"/>
    <w:rsid w:val="67F30D5D"/>
    <w:rsid w:val="67F46C7F"/>
    <w:rsid w:val="683E289F"/>
    <w:rsid w:val="68574A4C"/>
    <w:rsid w:val="68656C33"/>
    <w:rsid w:val="687C0491"/>
    <w:rsid w:val="688C174E"/>
    <w:rsid w:val="689C77B9"/>
    <w:rsid w:val="68AA54E3"/>
    <w:rsid w:val="68E42111"/>
    <w:rsid w:val="691E0D6C"/>
    <w:rsid w:val="69245037"/>
    <w:rsid w:val="69A46D9C"/>
    <w:rsid w:val="69AA2717"/>
    <w:rsid w:val="69C613E8"/>
    <w:rsid w:val="69E41F39"/>
    <w:rsid w:val="69FE6941"/>
    <w:rsid w:val="6A207143"/>
    <w:rsid w:val="6A7E10CE"/>
    <w:rsid w:val="6A950E11"/>
    <w:rsid w:val="6A9C5D95"/>
    <w:rsid w:val="6ABD0E7C"/>
    <w:rsid w:val="6ABE0EF3"/>
    <w:rsid w:val="6AD516CF"/>
    <w:rsid w:val="6ADD7B17"/>
    <w:rsid w:val="6AF24AD9"/>
    <w:rsid w:val="6B0F4146"/>
    <w:rsid w:val="6B192346"/>
    <w:rsid w:val="6B3F20F3"/>
    <w:rsid w:val="6B550A80"/>
    <w:rsid w:val="6B584863"/>
    <w:rsid w:val="6B9D2C0D"/>
    <w:rsid w:val="6BA06BE9"/>
    <w:rsid w:val="6BD21C79"/>
    <w:rsid w:val="6BFF472C"/>
    <w:rsid w:val="6C2840FD"/>
    <w:rsid w:val="6C443410"/>
    <w:rsid w:val="6C4B2486"/>
    <w:rsid w:val="6C9E52E4"/>
    <w:rsid w:val="6CA3666B"/>
    <w:rsid w:val="6CE31400"/>
    <w:rsid w:val="6CE31EAA"/>
    <w:rsid w:val="6CED29ED"/>
    <w:rsid w:val="6CF513DF"/>
    <w:rsid w:val="6D170EB9"/>
    <w:rsid w:val="6DAE7B0E"/>
    <w:rsid w:val="6DF42201"/>
    <w:rsid w:val="6DFE2992"/>
    <w:rsid w:val="6E0B0A07"/>
    <w:rsid w:val="6E2B6891"/>
    <w:rsid w:val="6E4B3C8F"/>
    <w:rsid w:val="6E58770D"/>
    <w:rsid w:val="6E7A72B9"/>
    <w:rsid w:val="6E900A79"/>
    <w:rsid w:val="6EA82E4C"/>
    <w:rsid w:val="6F45726E"/>
    <w:rsid w:val="6F4F6E52"/>
    <w:rsid w:val="6F667A49"/>
    <w:rsid w:val="6F84722B"/>
    <w:rsid w:val="6FC837F2"/>
    <w:rsid w:val="6FCD6FBB"/>
    <w:rsid w:val="6FD45494"/>
    <w:rsid w:val="7039166B"/>
    <w:rsid w:val="70497CCB"/>
    <w:rsid w:val="70597405"/>
    <w:rsid w:val="706F710C"/>
    <w:rsid w:val="70707C87"/>
    <w:rsid w:val="708D0E3B"/>
    <w:rsid w:val="70926AAD"/>
    <w:rsid w:val="70956BB8"/>
    <w:rsid w:val="7100130E"/>
    <w:rsid w:val="71146D86"/>
    <w:rsid w:val="717F7297"/>
    <w:rsid w:val="718C43FB"/>
    <w:rsid w:val="71B41B55"/>
    <w:rsid w:val="71B909D4"/>
    <w:rsid w:val="71E125C2"/>
    <w:rsid w:val="71E30C3F"/>
    <w:rsid w:val="71EE2E06"/>
    <w:rsid w:val="721D43CE"/>
    <w:rsid w:val="72214BA3"/>
    <w:rsid w:val="723B062B"/>
    <w:rsid w:val="72B14189"/>
    <w:rsid w:val="72BA74D3"/>
    <w:rsid w:val="72BF5440"/>
    <w:rsid w:val="73056E5E"/>
    <w:rsid w:val="73332456"/>
    <w:rsid w:val="73786C71"/>
    <w:rsid w:val="74115C9B"/>
    <w:rsid w:val="742060D0"/>
    <w:rsid w:val="74337AF8"/>
    <w:rsid w:val="74685C7E"/>
    <w:rsid w:val="74716367"/>
    <w:rsid w:val="74930A37"/>
    <w:rsid w:val="74B86175"/>
    <w:rsid w:val="74B9691B"/>
    <w:rsid w:val="74CF1D1A"/>
    <w:rsid w:val="74FA2795"/>
    <w:rsid w:val="751068EB"/>
    <w:rsid w:val="75410956"/>
    <w:rsid w:val="755B6FB6"/>
    <w:rsid w:val="7598092B"/>
    <w:rsid w:val="75F970CF"/>
    <w:rsid w:val="75FB553F"/>
    <w:rsid w:val="764952DA"/>
    <w:rsid w:val="765C6CC7"/>
    <w:rsid w:val="76844B7E"/>
    <w:rsid w:val="76B317BE"/>
    <w:rsid w:val="76B37968"/>
    <w:rsid w:val="76BC62C5"/>
    <w:rsid w:val="76E427E0"/>
    <w:rsid w:val="76F5249D"/>
    <w:rsid w:val="77533348"/>
    <w:rsid w:val="77775CCD"/>
    <w:rsid w:val="78357457"/>
    <w:rsid w:val="78391112"/>
    <w:rsid w:val="78481E96"/>
    <w:rsid w:val="78A10556"/>
    <w:rsid w:val="78B4547A"/>
    <w:rsid w:val="78B9197D"/>
    <w:rsid w:val="78D23B65"/>
    <w:rsid w:val="79120614"/>
    <w:rsid w:val="794B4E78"/>
    <w:rsid w:val="79727191"/>
    <w:rsid w:val="79EF5E67"/>
    <w:rsid w:val="7A0104B5"/>
    <w:rsid w:val="7A3F6125"/>
    <w:rsid w:val="7A860C82"/>
    <w:rsid w:val="7AA40318"/>
    <w:rsid w:val="7AC028E4"/>
    <w:rsid w:val="7ADF5611"/>
    <w:rsid w:val="7B6C11C9"/>
    <w:rsid w:val="7B9E54AB"/>
    <w:rsid w:val="7C1849B5"/>
    <w:rsid w:val="7C687C46"/>
    <w:rsid w:val="7C6A3C5F"/>
    <w:rsid w:val="7C8F7F40"/>
    <w:rsid w:val="7C923417"/>
    <w:rsid w:val="7CAA32F0"/>
    <w:rsid w:val="7CB05A76"/>
    <w:rsid w:val="7D5E1180"/>
    <w:rsid w:val="7D876521"/>
    <w:rsid w:val="7DBC79EC"/>
    <w:rsid w:val="7DF64541"/>
    <w:rsid w:val="7DFF32EA"/>
    <w:rsid w:val="7E2351F0"/>
    <w:rsid w:val="7E365F45"/>
    <w:rsid w:val="7E593180"/>
    <w:rsid w:val="7E7C59EB"/>
    <w:rsid w:val="7EAB006A"/>
    <w:rsid w:val="7EB51DE9"/>
    <w:rsid w:val="7EBC0835"/>
    <w:rsid w:val="7F232E79"/>
    <w:rsid w:val="7F522A5F"/>
    <w:rsid w:val="7F676432"/>
    <w:rsid w:val="7F99750A"/>
    <w:rsid w:val="7F9C36FF"/>
    <w:rsid w:val="7FE44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9"/>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29"/>
    <w:qFormat/>
    <w:uiPriority w:val="99"/>
    <w:pPr>
      <w:keepNext/>
      <w:keepLines/>
      <w:spacing w:before="280" w:after="290" w:line="372"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59"/>
    <w:semiHidden/>
    <w:unhideWhenUsed/>
    <w:qFormat/>
    <w:uiPriority w:val="99"/>
    <w:rPr>
      <w:rFonts w:ascii="Times New Roman"/>
      <w:b/>
      <w:bCs/>
      <w:kern w:val="2"/>
      <w:sz w:val="21"/>
    </w:rPr>
  </w:style>
  <w:style w:type="paragraph" w:styleId="6">
    <w:name w:val="annotation text"/>
    <w:basedOn w:val="1"/>
    <w:link w:val="32"/>
    <w:semiHidden/>
    <w:qFormat/>
    <w:uiPriority w:val="99"/>
    <w:pPr>
      <w:jc w:val="left"/>
    </w:pPr>
    <w:rPr>
      <w:rFonts w:ascii="宋体"/>
      <w:kern w:val="0"/>
      <w:sz w:val="24"/>
    </w:rPr>
  </w:style>
  <w:style w:type="paragraph" w:styleId="7">
    <w:name w:val="Normal Indent"/>
    <w:basedOn w:val="1"/>
    <w:qFormat/>
    <w:uiPriority w:val="99"/>
    <w:pPr>
      <w:widowControl/>
      <w:ind w:firstLine="420"/>
      <w:jc w:val="left"/>
    </w:pPr>
    <w:rPr>
      <w:kern w:val="0"/>
      <w:sz w:val="20"/>
      <w:szCs w:val="20"/>
    </w:rPr>
  </w:style>
  <w:style w:type="paragraph" w:styleId="8">
    <w:name w:val="Body Text"/>
    <w:basedOn w:val="1"/>
    <w:link w:val="33"/>
    <w:qFormat/>
    <w:uiPriority w:val="99"/>
    <w:pPr>
      <w:spacing w:after="120"/>
    </w:pPr>
  </w:style>
  <w:style w:type="paragraph" w:styleId="9">
    <w:name w:val="Body Text Indent"/>
    <w:basedOn w:val="1"/>
    <w:link w:val="34"/>
    <w:qFormat/>
    <w:uiPriority w:val="99"/>
    <w:pPr>
      <w:ind w:firstLine="636"/>
    </w:pPr>
    <w:rPr>
      <w:rFonts w:ascii="宋体" w:hAnsi="宋体"/>
      <w:sz w:val="32"/>
    </w:rPr>
  </w:style>
  <w:style w:type="paragraph" w:styleId="10">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1">
    <w:name w:val="Plain Text"/>
    <w:basedOn w:val="1"/>
    <w:link w:val="35"/>
    <w:qFormat/>
    <w:uiPriority w:val="99"/>
    <w:rPr>
      <w:rFonts w:ascii="宋体" w:hAnsi="Courier New"/>
      <w:szCs w:val="20"/>
    </w:rPr>
  </w:style>
  <w:style w:type="paragraph" w:styleId="12">
    <w:name w:val="Date"/>
    <w:basedOn w:val="1"/>
    <w:next w:val="1"/>
    <w:link w:val="36"/>
    <w:qFormat/>
    <w:uiPriority w:val="99"/>
    <w:rPr>
      <w:rFonts w:eastAsia="黑体"/>
      <w:sz w:val="32"/>
      <w:szCs w:val="20"/>
    </w:rPr>
  </w:style>
  <w:style w:type="paragraph" w:styleId="13">
    <w:name w:val="Balloon Text"/>
    <w:basedOn w:val="1"/>
    <w:link w:val="37"/>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18">
    <w:name w:val="Body Text 2"/>
    <w:basedOn w:val="1"/>
    <w:link w:val="38"/>
    <w:qFormat/>
    <w:uiPriority w:val="99"/>
    <w:pPr>
      <w:spacing w:after="120" w:line="480" w:lineRule="auto"/>
    </w:pPr>
    <w:rPr>
      <w:rFonts w:ascii="宋体"/>
      <w:kern w:val="0"/>
      <w:sz w:val="24"/>
    </w:rPr>
  </w:style>
  <w:style w:type="paragraph" w:styleId="19">
    <w:name w:val="List 4"/>
    <w:basedOn w:val="1"/>
    <w:qFormat/>
    <w:uiPriority w:val="99"/>
    <w:pPr>
      <w:adjustRightInd w:val="0"/>
      <w:spacing w:line="360" w:lineRule="atLeast"/>
      <w:ind w:left="100" w:leftChars="600" w:hanging="200" w:hangingChars="200"/>
      <w:jc w:val="left"/>
      <w:textAlignment w:val="baseline"/>
    </w:pPr>
    <w:rPr>
      <w:kern w:val="0"/>
      <w:sz w:val="24"/>
      <w:szCs w:val="20"/>
    </w:rPr>
  </w:style>
  <w:style w:type="paragraph" w:styleId="20">
    <w:name w:val="Normal (Web)"/>
    <w:basedOn w:val="1"/>
    <w:qFormat/>
    <w:uiPriority w:val="99"/>
    <w:pPr>
      <w:widowControl/>
      <w:spacing w:before="100" w:beforeAutospacing="1" w:after="100" w:afterAutospacing="1" w:line="432" w:lineRule="auto"/>
      <w:jc w:val="left"/>
    </w:pPr>
    <w:rPr>
      <w:rFonts w:ascii="宋体" w:hAnsi="宋体" w:cs="宋体"/>
      <w:kern w:val="0"/>
      <w:szCs w:val="21"/>
    </w:rPr>
  </w:style>
  <w:style w:type="paragraph" w:styleId="21">
    <w:name w:val="Title"/>
    <w:basedOn w:val="1"/>
    <w:next w:val="1"/>
    <w:link w:val="39"/>
    <w:qFormat/>
    <w:uiPriority w:val="99"/>
    <w:pPr>
      <w:spacing w:before="240" w:after="60"/>
      <w:jc w:val="left"/>
      <w:outlineLvl w:val="0"/>
    </w:pPr>
    <w:rPr>
      <w:rFonts w:ascii="Cambria" w:hAnsi="Cambria"/>
      <w:b/>
      <w:bCs/>
      <w:kern w:val="0"/>
      <w:sz w:val="32"/>
      <w:szCs w:val="32"/>
    </w:rPr>
  </w:style>
  <w:style w:type="character" w:styleId="23">
    <w:name w:val="page number"/>
    <w:basedOn w:val="22"/>
    <w:qFormat/>
    <w:uiPriority w:val="99"/>
    <w:rPr>
      <w:rFonts w:cs="Times New Roman"/>
    </w:rPr>
  </w:style>
  <w:style w:type="character" w:styleId="24">
    <w:name w:val="Hyperlink"/>
    <w:basedOn w:val="22"/>
    <w:qFormat/>
    <w:uiPriority w:val="99"/>
    <w:rPr>
      <w:rFonts w:cs="Times New Roman"/>
      <w:color w:val="0000FF"/>
      <w:u w:val="single"/>
    </w:rPr>
  </w:style>
  <w:style w:type="character" w:styleId="25">
    <w:name w:val="annotation reference"/>
    <w:basedOn w:val="22"/>
    <w:qFormat/>
    <w:uiPriority w:val="99"/>
    <w:rPr>
      <w:rFonts w:cs="Times New Roman"/>
      <w:sz w:val="21"/>
      <w:szCs w:val="21"/>
    </w:rPr>
  </w:style>
  <w:style w:type="character" w:customStyle="1" w:styleId="27">
    <w:name w:val="标题 1 Char"/>
    <w:basedOn w:val="22"/>
    <w:link w:val="2"/>
    <w:qFormat/>
    <w:uiPriority w:val="99"/>
    <w:rPr>
      <w:rFonts w:ascii="Times New Roman" w:hAnsi="Times New Roman" w:eastAsia="宋体" w:cs="Times New Roman"/>
      <w:b/>
      <w:bCs/>
      <w:kern w:val="44"/>
      <w:sz w:val="44"/>
      <w:szCs w:val="44"/>
    </w:rPr>
  </w:style>
  <w:style w:type="character" w:customStyle="1" w:styleId="28">
    <w:name w:val="标题 2 Char"/>
    <w:basedOn w:val="22"/>
    <w:link w:val="3"/>
    <w:qFormat/>
    <w:uiPriority w:val="99"/>
    <w:rPr>
      <w:rFonts w:ascii="Arial" w:hAnsi="Arial" w:eastAsia="黑体" w:cs="Times New Roman"/>
      <w:b/>
      <w:bCs/>
      <w:sz w:val="32"/>
      <w:szCs w:val="32"/>
    </w:rPr>
  </w:style>
  <w:style w:type="character" w:customStyle="1" w:styleId="29">
    <w:name w:val="标题 4 Char"/>
    <w:basedOn w:val="22"/>
    <w:link w:val="4"/>
    <w:qFormat/>
    <w:uiPriority w:val="99"/>
    <w:rPr>
      <w:rFonts w:ascii="Arial" w:hAnsi="Arial" w:eastAsia="黑体" w:cs="Times New Roman"/>
      <w:b/>
      <w:bCs/>
      <w:sz w:val="28"/>
      <w:szCs w:val="28"/>
    </w:rPr>
  </w:style>
  <w:style w:type="character" w:customStyle="1" w:styleId="30">
    <w:name w:val="页眉 Char"/>
    <w:basedOn w:val="22"/>
    <w:link w:val="15"/>
    <w:qFormat/>
    <w:uiPriority w:val="99"/>
    <w:rPr>
      <w:sz w:val="18"/>
      <w:szCs w:val="18"/>
    </w:rPr>
  </w:style>
  <w:style w:type="character" w:customStyle="1" w:styleId="31">
    <w:name w:val="页脚 Char"/>
    <w:basedOn w:val="22"/>
    <w:link w:val="14"/>
    <w:qFormat/>
    <w:uiPriority w:val="99"/>
    <w:rPr>
      <w:sz w:val="18"/>
      <w:szCs w:val="18"/>
    </w:rPr>
  </w:style>
  <w:style w:type="character" w:customStyle="1" w:styleId="32">
    <w:name w:val="批注文字 Char"/>
    <w:basedOn w:val="22"/>
    <w:link w:val="6"/>
    <w:semiHidden/>
    <w:qFormat/>
    <w:uiPriority w:val="99"/>
    <w:rPr>
      <w:rFonts w:ascii="宋体" w:hAnsi="Times New Roman" w:eastAsia="宋体" w:cs="Times New Roman"/>
      <w:kern w:val="0"/>
      <w:sz w:val="24"/>
      <w:szCs w:val="24"/>
    </w:rPr>
  </w:style>
  <w:style w:type="character" w:customStyle="1" w:styleId="33">
    <w:name w:val="正文文本 Char"/>
    <w:basedOn w:val="22"/>
    <w:link w:val="8"/>
    <w:qFormat/>
    <w:uiPriority w:val="99"/>
    <w:rPr>
      <w:rFonts w:ascii="Times New Roman" w:hAnsi="Times New Roman" w:eastAsia="宋体" w:cs="Times New Roman"/>
      <w:szCs w:val="24"/>
    </w:rPr>
  </w:style>
  <w:style w:type="character" w:customStyle="1" w:styleId="34">
    <w:name w:val="正文文本缩进 Char"/>
    <w:basedOn w:val="22"/>
    <w:link w:val="9"/>
    <w:qFormat/>
    <w:uiPriority w:val="99"/>
    <w:rPr>
      <w:rFonts w:ascii="宋体" w:hAnsi="宋体" w:eastAsia="宋体" w:cs="Times New Roman"/>
      <w:sz w:val="32"/>
      <w:szCs w:val="24"/>
    </w:rPr>
  </w:style>
  <w:style w:type="character" w:customStyle="1" w:styleId="35">
    <w:name w:val="纯文本 Char"/>
    <w:basedOn w:val="22"/>
    <w:link w:val="11"/>
    <w:qFormat/>
    <w:uiPriority w:val="99"/>
    <w:rPr>
      <w:rFonts w:ascii="宋体" w:hAnsi="Courier New" w:eastAsia="宋体" w:cs="Times New Roman"/>
      <w:szCs w:val="20"/>
    </w:rPr>
  </w:style>
  <w:style w:type="character" w:customStyle="1" w:styleId="36">
    <w:name w:val="日期 Char"/>
    <w:basedOn w:val="22"/>
    <w:link w:val="12"/>
    <w:qFormat/>
    <w:uiPriority w:val="99"/>
    <w:rPr>
      <w:rFonts w:ascii="Times New Roman" w:hAnsi="Times New Roman" w:eastAsia="黑体" w:cs="Times New Roman"/>
      <w:sz w:val="32"/>
      <w:szCs w:val="20"/>
    </w:rPr>
  </w:style>
  <w:style w:type="character" w:customStyle="1" w:styleId="37">
    <w:name w:val="批注框文本 Char"/>
    <w:basedOn w:val="22"/>
    <w:link w:val="13"/>
    <w:qFormat/>
    <w:uiPriority w:val="99"/>
    <w:rPr>
      <w:rFonts w:ascii="Times New Roman" w:hAnsi="Times New Roman" w:eastAsia="宋体" w:cs="Times New Roman"/>
      <w:sz w:val="18"/>
      <w:szCs w:val="18"/>
    </w:rPr>
  </w:style>
  <w:style w:type="character" w:customStyle="1" w:styleId="38">
    <w:name w:val="正文文本 2 Char"/>
    <w:basedOn w:val="22"/>
    <w:link w:val="18"/>
    <w:qFormat/>
    <w:uiPriority w:val="99"/>
    <w:rPr>
      <w:rFonts w:ascii="宋体" w:hAnsi="Times New Roman" w:eastAsia="宋体" w:cs="Times New Roman"/>
      <w:kern w:val="0"/>
      <w:sz w:val="24"/>
      <w:szCs w:val="24"/>
    </w:rPr>
  </w:style>
  <w:style w:type="character" w:customStyle="1" w:styleId="39">
    <w:name w:val="标题 Char"/>
    <w:basedOn w:val="22"/>
    <w:link w:val="21"/>
    <w:qFormat/>
    <w:uiPriority w:val="99"/>
    <w:rPr>
      <w:rFonts w:ascii="Cambria" w:hAnsi="Cambria" w:eastAsia="宋体" w:cs="Times New Roman"/>
      <w:b/>
      <w:bCs/>
      <w:kern w:val="0"/>
      <w:sz w:val="32"/>
      <w:szCs w:val="32"/>
    </w:rPr>
  </w:style>
  <w:style w:type="character" w:customStyle="1" w:styleId="40">
    <w:name w:val="style21"/>
    <w:qFormat/>
    <w:uiPriority w:val="99"/>
    <w:rPr>
      <w:sz w:val="22"/>
    </w:rPr>
  </w:style>
  <w:style w:type="character" w:customStyle="1" w:styleId="41">
    <w:name w:val="Char Char3"/>
    <w:qFormat/>
    <w:uiPriority w:val="99"/>
    <w:rPr>
      <w:kern w:val="2"/>
      <w:sz w:val="18"/>
    </w:rPr>
  </w:style>
  <w:style w:type="paragraph" w:customStyle="1" w:styleId="42">
    <w:name w:val="Char Char Char Char1 Char Char"/>
    <w:basedOn w:val="1"/>
    <w:qFormat/>
    <w:uiPriority w:val="99"/>
    <w:pPr>
      <w:spacing w:line="360" w:lineRule="auto"/>
      <w:ind w:firstLine="200" w:firstLineChars="200"/>
    </w:pPr>
    <w:rPr>
      <w:rFonts w:ascii="宋体" w:hAnsi="宋体" w:cs="宋体"/>
      <w:sz w:val="24"/>
    </w:rPr>
  </w:style>
  <w:style w:type="paragraph" w:customStyle="1" w:styleId="43">
    <w:name w:val="样式1"/>
    <w:basedOn w:val="1"/>
    <w:qFormat/>
    <w:uiPriority w:val="99"/>
    <w:pPr>
      <w:tabs>
        <w:tab w:val="left" w:pos="709"/>
      </w:tabs>
      <w:adjustRightInd w:val="0"/>
      <w:ind w:left="709" w:hanging="709"/>
      <w:textAlignment w:val="baseline"/>
    </w:pPr>
    <w:rPr>
      <w:rFonts w:ascii="宋体" w:hAnsi="宋体"/>
      <w:kern w:val="0"/>
      <w:szCs w:val="20"/>
    </w:rPr>
  </w:style>
  <w:style w:type="paragraph" w:customStyle="1" w:styleId="44">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46">
    <w:name w:val="Char"/>
    <w:basedOn w:val="1"/>
    <w:qFormat/>
    <w:uiPriority w:val="99"/>
    <w:pPr>
      <w:spacing w:line="360" w:lineRule="auto"/>
      <w:ind w:firstLine="200" w:firstLineChars="200"/>
    </w:pPr>
    <w:rPr>
      <w:szCs w:val="20"/>
    </w:rPr>
  </w:style>
  <w:style w:type="paragraph" w:customStyle="1" w:styleId="47">
    <w:name w:val="表格文字"/>
    <w:next w:val="8"/>
    <w:qFormat/>
    <w:uiPriority w:val="99"/>
    <w:pPr>
      <w:jc w:val="center"/>
    </w:pPr>
    <w:rPr>
      <w:rFonts w:ascii="Times New Roman" w:hAnsi="Times New Roman" w:eastAsia="楷体_GB2312" w:cs="Times New Roman"/>
      <w:bCs/>
      <w:sz w:val="24"/>
      <w:lang w:val="en-US" w:eastAsia="zh-CN" w:bidi="ar-SA"/>
    </w:rPr>
  </w:style>
  <w:style w:type="paragraph" w:customStyle="1" w:styleId="48">
    <w:name w:val="Char Char Char Char"/>
    <w:basedOn w:val="1"/>
    <w:qFormat/>
    <w:uiPriority w:val="99"/>
    <w:pPr>
      <w:spacing w:line="360" w:lineRule="auto"/>
      <w:ind w:firstLine="200" w:firstLineChars="200"/>
    </w:pPr>
    <w:rPr>
      <w:rFonts w:ascii="宋体" w:hAnsi="宋体" w:cs="宋体"/>
      <w:sz w:val="24"/>
    </w:rPr>
  </w:style>
  <w:style w:type="paragraph" w:customStyle="1" w:styleId="49">
    <w:name w:val="Char Char1"/>
    <w:basedOn w:val="1"/>
    <w:qFormat/>
    <w:uiPriority w:val="99"/>
    <w:pPr>
      <w:spacing w:line="360" w:lineRule="auto"/>
      <w:ind w:firstLine="200" w:firstLineChars="200"/>
    </w:pPr>
    <w:rPr>
      <w:rFonts w:ascii="宋体" w:hAnsi="宋体" w:cs="宋体"/>
      <w:sz w:val="24"/>
    </w:rPr>
  </w:style>
  <w:style w:type="paragraph" w:customStyle="1" w:styleId="50">
    <w:name w:val="Char Char2 Char Char Char Char Char Char Char Char Char Char"/>
    <w:basedOn w:val="1"/>
    <w:qFormat/>
    <w:uiPriority w:val="99"/>
    <w:pPr>
      <w:spacing w:line="360" w:lineRule="auto"/>
      <w:ind w:firstLine="200" w:firstLineChars="200"/>
    </w:pPr>
    <w:rPr>
      <w:rFonts w:ascii="宋体" w:hAnsi="宋体" w:cs="宋体"/>
      <w:sz w:val="24"/>
    </w:rPr>
  </w:style>
  <w:style w:type="paragraph" w:customStyle="1" w:styleId="51">
    <w:name w:val="Char Char Char Char1"/>
    <w:basedOn w:val="1"/>
    <w:qFormat/>
    <w:uiPriority w:val="99"/>
    <w:pPr>
      <w:spacing w:line="360" w:lineRule="auto"/>
      <w:ind w:firstLine="200" w:firstLineChars="200"/>
    </w:pPr>
    <w:rPr>
      <w:rFonts w:ascii="宋体" w:hAnsi="宋体" w:cs="宋体"/>
      <w:sz w:val="24"/>
    </w:rPr>
  </w:style>
  <w:style w:type="paragraph" w:customStyle="1" w:styleId="52">
    <w:name w:val="_Style 49"/>
    <w:basedOn w:val="1"/>
    <w:next w:val="11"/>
    <w:qFormat/>
    <w:uiPriority w:val="99"/>
    <w:rPr>
      <w:rFonts w:ascii="宋体" w:hAnsi="Courier New"/>
      <w:sz w:val="24"/>
      <w:szCs w:val="20"/>
    </w:rPr>
  </w:style>
  <w:style w:type="character" w:customStyle="1" w:styleId="53">
    <w:name w:val="标题 Char1"/>
    <w:qFormat/>
    <w:uiPriority w:val="99"/>
    <w:rPr>
      <w:rFonts w:ascii="Cambria" w:hAnsi="Cambria"/>
      <w:b/>
      <w:kern w:val="2"/>
      <w:sz w:val="32"/>
    </w:rPr>
  </w:style>
  <w:style w:type="paragraph" w:customStyle="1" w:styleId="54">
    <w:name w:val="List Paragraph1"/>
    <w:basedOn w:val="1"/>
    <w:qFormat/>
    <w:uiPriority w:val="99"/>
    <w:pPr>
      <w:ind w:firstLine="420" w:firstLineChars="200"/>
    </w:pPr>
    <w:rPr>
      <w:rFonts w:ascii="Calibri" w:hAnsi="Calibri"/>
      <w:szCs w:val="22"/>
    </w:rPr>
  </w:style>
  <w:style w:type="character" w:customStyle="1" w:styleId="55">
    <w:name w:val="2级标题 Char Char"/>
    <w:link w:val="56"/>
    <w:qFormat/>
    <w:locked/>
    <w:uiPriority w:val="99"/>
    <w:rPr>
      <w:rFonts w:ascii="宋体"/>
      <w:b/>
      <w:color w:val="000000"/>
      <w:sz w:val="24"/>
    </w:rPr>
  </w:style>
  <w:style w:type="paragraph" w:customStyle="1" w:styleId="56">
    <w:name w:val="2级标题"/>
    <w:basedOn w:val="1"/>
    <w:link w:val="55"/>
    <w:qFormat/>
    <w:uiPriority w:val="99"/>
    <w:pPr>
      <w:spacing w:line="480" w:lineRule="exact"/>
      <w:ind w:firstLine="482" w:firstLineChars="200"/>
    </w:pPr>
    <w:rPr>
      <w:rFonts w:ascii="宋体" w:hAnsiTheme="minorHAnsi" w:eastAsiaTheme="minorEastAsia" w:cstheme="minorBidi"/>
      <w:b/>
      <w:color w:val="000000"/>
      <w:sz w:val="24"/>
      <w:szCs w:val="22"/>
    </w:rPr>
  </w:style>
  <w:style w:type="paragraph" w:customStyle="1" w:styleId="57">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8">
    <w:name w:val="样式 仿宋"/>
    <w:qFormat/>
    <w:uiPriority w:val="99"/>
    <w:rPr>
      <w:rFonts w:ascii="仿宋" w:hAnsi="仿宋" w:eastAsia="仿宋"/>
      <w:kern w:val="1"/>
    </w:rPr>
  </w:style>
  <w:style w:type="character" w:customStyle="1" w:styleId="59">
    <w:name w:val="批注主题 Char"/>
    <w:basedOn w:val="32"/>
    <w:link w:val="5"/>
    <w:semiHidden/>
    <w:qFormat/>
    <w:uiPriority w:val="99"/>
    <w:rPr>
      <w:rFonts w:ascii="宋体" w:hAnsi="Times New Roman" w:eastAsia="宋体" w:cs="Times New Roman"/>
      <w:b/>
      <w:bCs/>
      <w:kern w:val="2"/>
      <w:sz w:val="21"/>
      <w:szCs w:val="24"/>
    </w:rPr>
  </w:style>
  <w:style w:type="paragraph" w:styleId="6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1354</Words>
  <Characters>7718</Characters>
  <Lines>64</Lines>
  <Paragraphs>18</Paragraphs>
  <TotalTime>32</TotalTime>
  <ScaleCrop>false</ScaleCrop>
  <LinksUpToDate>false</LinksUpToDate>
  <CharactersWithSpaces>9054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2018-01-11T01:02:00Z</dcterms:created>
  <dc:creator>admin</dc:creator>
  <cp:lastModifiedBy>GenGenG</cp:lastModifiedBy>
  <cp:lastPrinted>2019-04-01T01:00:00Z</cp:lastPrinted>
  <dcterms:modified xsi:type="dcterms:W3CDTF">2019-04-12T10:14:53Z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